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899" w:rsidRDefault="00C84C9F" w:rsidP="00C84C9F">
      <w:pPr>
        <w:widowControl w:val="0"/>
        <w:jc w:val="center"/>
        <w:rPr>
          <w:b/>
          <w:sz w:val="28"/>
          <w:szCs w:val="28"/>
        </w:rPr>
      </w:pPr>
      <w:r w:rsidRPr="00C84C9F">
        <w:rPr>
          <w:b/>
          <w:sz w:val="28"/>
          <w:szCs w:val="28"/>
        </w:rPr>
        <w:t xml:space="preserve">Изменение №1 в </w:t>
      </w:r>
      <w:r w:rsidR="00974899">
        <w:rPr>
          <w:b/>
          <w:sz w:val="28"/>
          <w:szCs w:val="28"/>
        </w:rPr>
        <w:t xml:space="preserve">Положение о закупках товаров, работ, услуг </w:t>
      </w:r>
    </w:p>
    <w:p w:rsidR="00C84C9F" w:rsidRDefault="00974899" w:rsidP="00C84C9F">
      <w:pPr>
        <w:widowControl w:val="0"/>
        <w:jc w:val="center"/>
        <w:rPr>
          <w:b/>
          <w:sz w:val="28"/>
          <w:szCs w:val="28"/>
        </w:rPr>
      </w:pPr>
      <w:r>
        <w:rPr>
          <w:b/>
          <w:sz w:val="28"/>
          <w:szCs w:val="28"/>
        </w:rPr>
        <w:t>для нужд ООО «Химпром»</w:t>
      </w:r>
    </w:p>
    <w:p w:rsidR="00C84C9F" w:rsidRPr="007C6548" w:rsidRDefault="00C84C9F" w:rsidP="00C84C9F">
      <w:pPr>
        <w:jc w:val="center"/>
        <w:rPr>
          <w:b/>
          <w:sz w:val="16"/>
          <w:szCs w:val="16"/>
        </w:rPr>
      </w:pPr>
    </w:p>
    <w:p w:rsidR="00AB693A" w:rsidRPr="00AB693A" w:rsidRDefault="00974899" w:rsidP="00AB693A">
      <w:pPr>
        <w:jc w:val="right"/>
        <w:rPr>
          <w:sz w:val="24"/>
          <w:szCs w:val="24"/>
        </w:rPr>
      </w:pPr>
      <w:r>
        <w:rPr>
          <w:sz w:val="24"/>
          <w:szCs w:val="24"/>
        </w:rPr>
        <w:t>09</w:t>
      </w:r>
      <w:r w:rsidR="00AB693A" w:rsidRPr="00AB693A">
        <w:rPr>
          <w:sz w:val="24"/>
          <w:szCs w:val="24"/>
        </w:rPr>
        <w:t>.</w:t>
      </w:r>
      <w:r>
        <w:rPr>
          <w:sz w:val="24"/>
          <w:szCs w:val="24"/>
        </w:rPr>
        <w:t>10</w:t>
      </w:r>
      <w:r w:rsidR="00AB693A" w:rsidRPr="00AB693A">
        <w:rPr>
          <w:sz w:val="24"/>
          <w:szCs w:val="24"/>
        </w:rPr>
        <w:t>.201</w:t>
      </w:r>
      <w:r w:rsidR="00F53504">
        <w:rPr>
          <w:sz w:val="24"/>
          <w:szCs w:val="24"/>
        </w:rPr>
        <w:t>4</w:t>
      </w:r>
      <w:r w:rsidR="00AB693A" w:rsidRPr="00AB693A">
        <w:rPr>
          <w:sz w:val="24"/>
          <w:szCs w:val="24"/>
        </w:rPr>
        <w:t>г.</w:t>
      </w:r>
    </w:p>
    <w:p w:rsidR="00AB693A" w:rsidRPr="007C6548" w:rsidRDefault="00AB693A" w:rsidP="00C84C9F">
      <w:pPr>
        <w:jc w:val="center"/>
        <w:rPr>
          <w:b/>
          <w:sz w:val="16"/>
          <w:szCs w:val="16"/>
        </w:rPr>
      </w:pPr>
    </w:p>
    <w:p w:rsidR="00C84C9F" w:rsidRPr="0033201B" w:rsidRDefault="00C84C9F" w:rsidP="0033201B">
      <w:pPr>
        <w:ind w:firstLine="708"/>
        <w:contextualSpacing/>
        <w:jc w:val="both"/>
        <w:rPr>
          <w:sz w:val="24"/>
          <w:szCs w:val="24"/>
        </w:rPr>
      </w:pPr>
      <w:r w:rsidRPr="0033201B">
        <w:rPr>
          <w:sz w:val="24"/>
          <w:szCs w:val="24"/>
        </w:rPr>
        <w:t xml:space="preserve">В </w:t>
      </w:r>
      <w:r w:rsidR="00974899" w:rsidRPr="0033201B">
        <w:rPr>
          <w:sz w:val="24"/>
          <w:szCs w:val="24"/>
        </w:rPr>
        <w:t xml:space="preserve">Положение о закупках товаров, работ, услуг для нужд ООО «Химпром», утвержденное общим собранием участников общества с ограниченной ответственностью «Химпром» (протокол № 16 от 14 марта 2012г.), внесены </w:t>
      </w:r>
      <w:r w:rsidRPr="0033201B">
        <w:rPr>
          <w:sz w:val="24"/>
          <w:szCs w:val="24"/>
        </w:rPr>
        <w:t>следующ</w:t>
      </w:r>
      <w:r w:rsidR="0072211B" w:rsidRPr="0033201B">
        <w:rPr>
          <w:sz w:val="24"/>
          <w:szCs w:val="24"/>
        </w:rPr>
        <w:t>ие</w:t>
      </w:r>
      <w:r w:rsidRPr="0033201B">
        <w:rPr>
          <w:sz w:val="24"/>
          <w:szCs w:val="24"/>
        </w:rPr>
        <w:t xml:space="preserve"> изменени</w:t>
      </w:r>
      <w:r w:rsidR="0072211B" w:rsidRPr="0033201B">
        <w:rPr>
          <w:sz w:val="24"/>
          <w:szCs w:val="24"/>
        </w:rPr>
        <w:t>я</w:t>
      </w:r>
      <w:r w:rsidRPr="0033201B">
        <w:rPr>
          <w:sz w:val="24"/>
          <w:szCs w:val="24"/>
        </w:rPr>
        <w:t>:</w:t>
      </w:r>
    </w:p>
    <w:p w:rsidR="00974899" w:rsidRPr="0033201B" w:rsidRDefault="00066844" w:rsidP="0033201B">
      <w:pPr>
        <w:ind w:firstLine="708"/>
        <w:contextualSpacing/>
        <w:jc w:val="both"/>
        <w:rPr>
          <w:sz w:val="24"/>
          <w:szCs w:val="24"/>
        </w:rPr>
      </w:pPr>
      <w:r>
        <w:rPr>
          <w:sz w:val="24"/>
          <w:szCs w:val="24"/>
        </w:rPr>
        <w:t xml:space="preserve">1. </w:t>
      </w:r>
      <w:proofErr w:type="gramStart"/>
      <w:r w:rsidR="002F4CAC" w:rsidRPr="0033201B">
        <w:rPr>
          <w:sz w:val="24"/>
          <w:szCs w:val="24"/>
        </w:rPr>
        <w:t>Исключен</w:t>
      </w:r>
      <w:proofErr w:type="gramEnd"/>
      <w:r w:rsidR="002F4CAC" w:rsidRPr="0033201B">
        <w:rPr>
          <w:sz w:val="24"/>
          <w:szCs w:val="24"/>
        </w:rPr>
        <w:t xml:space="preserve"> п. 1.6, изменена нумерация следующих за ним пунктов</w:t>
      </w:r>
      <w:r w:rsidR="00710961" w:rsidRPr="0033201B">
        <w:rPr>
          <w:sz w:val="24"/>
          <w:szCs w:val="24"/>
        </w:rPr>
        <w:t xml:space="preserve"> соответственно</w:t>
      </w:r>
      <w:r w:rsidR="002F4CAC" w:rsidRPr="0033201B">
        <w:rPr>
          <w:sz w:val="24"/>
          <w:szCs w:val="24"/>
        </w:rPr>
        <w:t xml:space="preserve"> 1.7 на 1.6, 1.8 на 1.7, 1.9 на 1.8, 1.10 на 1.9, 1.11 на 1.10, 1.12 на 1.11</w:t>
      </w:r>
    </w:p>
    <w:p w:rsidR="00E26947" w:rsidRDefault="00066844" w:rsidP="0033201B">
      <w:pPr>
        <w:autoSpaceDE w:val="0"/>
        <w:autoSpaceDN w:val="0"/>
        <w:adjustRightInd w:val="0"/>
        <w:ind w:firstLine="708"/>
        <w:jc w:val="both"/>
        <w:rPr>
          <w:sz w:val="24"/>
          <w:szCs w:val="24"/>
        </w:rPr>
      </w:pPr>
      <w:r>
        <w:rPr>
          <w:sz w:val="24"/>
          <w:szCs w:val="24"/>
        </w:rPr>
        <w:t xml:space="preserve">2. </w:t>
      </w:r>
      <w:r w:rsidR="00710961" w:rsidRPr="0033201B">
        <w:rPr>
          <w:sz w:val="24"/>
          <w:szCs w:val="24"/>
        </w:rPr>
        <w:t xml:space="preserve">Раздел 4 дополнен п. 4.1.13 следующего содержания: </w:t>
      </w:r>
    </w:p>
    <w:p w:rsidR="00E26947" w:rsidRDefault="00710961" w:rsidP="00E26947">
      <w:pPr>
        <w:autoSpaceDE w:val="0"/>
        <w:autoSpaceDN w:val="0"/>
        <w:adjustRightInd w:val="0"/>
        <w:jc w:val="both"/>
        <w:rPr>
          <w:rFonts w:eastAsiaTheme="minorHAnsi"/>
          <w:sz w:val="24"/>
          <w:szCs w:val="24"/>
          <w:lang w:eastAsia="en-US"/>
        </w:rPr>
      </w:pPr>
      <w:r w:rsidRPr="0033201B">
        <w:rPr>
          <w:sz w:val="24"/>
          <w:szCs w:val="24"/>
        </w:rPr>
        <w:t>«</w:t>
      </w:r>
      <w:r w:rsidRPr="0033201B">
        <w:rPr>
          <w:rFonts w:eastAsiaTheme="minorHAnsi"/>
          <w:sz w:val="24"/>
          <w:szCs w:val="24"/>
          <w:lang w:eastAsia="en-US"/>
        </w:rPr>
        <w:t>4.1.13. сведения о количестве и об общей стоимости договоров, заключенных заказчиком по результатам закупки у субъектов малого и среднего предпринимательства - ежемесячно, не позднее 10 числа месяца, следующего за отчетным месяцем</w:t>
      </w:r>
      <w:proofErr w:type="gramStart"/>
      <w:r w:rsidRPr="0033201B">
        <w:rPr>
          <w:rFonts w:eastAsiaTheme="minorHAnsi"/>
          <w:sz w:val="24"/>
          <w:szCs w:val="24"/>
          <w:lang w:eastAsia="en-US"/>
        </w:rPr>
        <w:t>;»</w:t>
      </w:r>
      <w:proofErr w:type="gramEnd"/>
      <w:r w:rsidRPr="0033201B">
        <w:rPr>
          <w:rFonts w:eastAsiaTheme="minorHAnsi"/>
          <w:sz w:val="24"/>
          <w:szCs w:val="24"/>
          <w:lang w:eastAsia="en-US"/>
        </w:rPr>
        <w:t xml:space="preserve">. </w:t>
      </w:r>
    </w:p>
    <w:p w:rsidR="00710961" w:rsidRPr="0033201B" w:rsidRDefault="00710961" w:rsidP="00E26947">
      <w:pPr>
        <w:autoSpaceDE w:val="0"/>
        <w:autoSpaceDN w:val="0"/>
        <w:adjustRightInd w:val="0"/>
        <w:jc w:val="both"/>
        <w:rPr>
          <w:rFonts w:eastAsiaTheme="minorHAnsi"/>
          <w:sz w:val="24"/>
          <w:szCs w:val="24"/>
          <w:lang w:eastAsia="en-US"/>
        </w:rPr>
      </w:pPr>
      <w:r w:rsidRPr="0033201B">
        <w:rPr>
          <w:rFonts w:eastAsiaTheme="minorHAnsi"/>
          <w:sz w:val="24"/>
          <w:szCs w:val="24"/>
          <w:lang w:eastAsia="en-US"/>
        </w:rPr>
        <w:t>Нумерация пункта 4.1.13 изменена на 4.1.14.</w:t>
      </w:r>
    </w:p>
    <w:p w:rsidR="00E26947" w:rsidRDefault="0033201B" w:rsidP="0033201B">
      <w:pPr>
        <w:jc w:val="both"/>
        <w:rPr>
          <w:sz w:val="24"/>
          <w:szCs w:val="24"/>
        </w:rPr>
      </w:pPr>
      <w:r>
        <w:rPr>
          <w:sz w:val="24"/>
          <w:szCs w:val="24"/>
        </w:rPr>
        <w:tab/>
      </w:r>
      <w:r w:rsidR="00066844">
        <w:rPr>
          <w:sz w:val="24"/>
          <w:szCs w:val="24"/>
        </w:rPr>
        <w:t xml:space="preserve">3. </w:t>
      </w:r>
      <w:r w:rsidRPr="0033201B">
        <w:rPr>
          <w:sz w:val="24"/>
          <w:szCs w:val="24"/>
        </w:rPr>
        <w:t xml:space="preserve">Раздел 7 дополнен п. 7.2.1.19 следующего содержания: </w:t>
      </w:r>
    </w:p>
    <w:p w:rsidR="0033201B" w:rsidRPr="0033201B" w:rsidRDefault="0033201B" w:rsidP="0033201B">
      <w:pPr>
        <w:jc w:val="both"/>
        <w:rPr>
          <w:sz w:val="24"/>
          <w:szCs w:val="24"/>
        </w:rPr>
      </w:pPr>
      <w:r w:rsidRPr="0033201B">
        <w:rPr>
          <w:sz w:val="24"/>
          <w:szCs w:val="24"/>
        </w:rPr>
        <w:t>«7.2.1.19 иные сведения, не противоречащие действующему законодательству</w:t>
      </w:r>
      <w:proofErr w:type="gramStart"/>
      <w:r w:rsidRPr="0033201B">
        <w:rPr>
          <w:sz w:val="24"/>
          <w:szCs w:val="24"/>
        </w:rPr>
        <w:t>.»</w:t>
      </w:r>
      <w:proofErr w:type="gramEnd"/>
    </w:p>
    <w:p w:rsidR="0033201B" w:rsidRPr="00710961" w:rsidRDefault="00066844" w:rsidP="00066844">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4. Изменены следующие пункты:</w:t>
      </w:r>
    </w:p>
    <w:tbl>
      <w:tblPr>
        <w:tblStyle w:val="a6"/>
        <w:tblW w:w="9747" w:type="dxa"/>
        <w:tblLayout w:type="fixed"/>
        <w:tblCellMar>
          <w:left w:w="28" w:type="dxa"/>
          <w:right w:w="28" w:type="dxa"/>
        </w:tblCellMar>
        <w:tblLook w:val="04A0" w:firstRow="1" w:lastRow="0" w:firstColumn="1" w:lastColumn="0" w:noHBand="0" w:noVBand="1"/>
      </w:tblPr>
      <w:tblGrid>
        <w:gridCol w:w="1304"/>
        <w:gridCol w:w="4111"/>
        <w:gridCol w:w="4332"/>
      </w:tblGrid>
      <w:tr w:rsidR="0072211B" w:rsidRPr="00AB037C" w:rsidTr="00AB037C">
        <w:trPr>
          <w:tblHeader/>
        </w:trPr>
        <w:tc>
          <w:tcPr>
            <w:tcW w:w="1304" w:type="dxa"/>
          </w:tcPr>
          <w:p w:rsidR="0072211B" w:rsidRPr="00AB037C" w:rsidRDefault="00066844" w:rsidP="0033201B">
            <w:pPr>
              <w:jc w:val="center"/>
            </w:pPr>
            <w:r w:rsidRPr="00AB037C">
              <w:t xml:space="preserve">Номер </w:t>
            </w:r>
            <w:r w:rsidR="00D12ABB" w:rsidRPr="00AB037C">
              <w:t>изменяемого пункта</w:t>
            </w:r>
          </w:p>
        </w:tc>
        <w:tc>
          <w:tcPr>
            <w:tcW w:w="4111" w:type="dxa"/>
          </w:tcPr>
          <w:p w:rsidR="0072211B" w:rsidRPr="00AB037C" w:rsidRDefault="0072211B" w:rsidP="0033201B">
            <w:pPr>
              <w:jc w:val="center"/>
            </w:pPr>
            <w:r w:rsidRPr="00AB037C">
              <w:t>Те</w:t>
            </w:r>
            <w:proofErr w:type="gramStart"/>
            <w:r w:rsidRPr="00AB037C">
              <w:t>кст в пр</w:t>
            </w:r>
            <w:proofErr w:type="gramEnd"/>
            <w:r w:rsidRPr="00AB037C">
              <w:t>едыдущей редакции</w:t>
            </w:r>
          </w:p>
        </w:tc>
        <w:tc>
          <w:tcPr>
            <w:tcW w:w="4332" w:type="dxa"/>
          </w:tcPr>
          <w:p w:rsidR="0072211B" w:rsidRPr="00AB037C" w:rsidRDefault="0072211B" w:rsidP="0033201B">
            <w:pPr>
              <w:jc w:val="center"/>
            </w:pPr>
            <w:r w:rsidRPr="00AB037C">
              <w:t>Текст в новой редакции</w:t>
            </w:r>
          </w:p>
        </w:tc>
      </w:tr>
      <w:tr w:rsidR="00A86665" w:rsidTr="00AB037C">
        <w:tc>
          <w:tcPr>
            <w:tcW w:w="1304" w:type="dxa"/>
          </w:tcPr>
          <w:p w:rsidR="00974899" w:rsidRPr="0033201B" w:rsidRDefault="00974899" w:rsidP="00710961">
            <w:pPr>
              <w:rPr>
                <w:lang w:eastAsia="en-US"/>
              </w:rPr>
            </w:pPr>
            <w:r w:rsidRPr="0033201B">
              <w:t>п.</w:t>
            </w:r>
            <w:r w:rsidR="00066844">
              <w:t>1.7</w:t>
            </w:r>
          </w:p>
        </w:tc>
        <w:tc>
          <w:tcPr>
            <w:tcW w:w="4111" w:type="dxa"/>
          </w:tcPr>
          <w:p w:rsidR="00A86665" w:rsidRPr="006464E5" w:rsidRDefault="002F4CAC" w:rsidP="00710961">
            <w:pPr>
              <w:tabs>
                <w:tab w:val="left" w:pos="540"/>
              </w:tabs>
              <w:rPr>
                <w:b/>
              </w:rPr>
            </w:pPr>
            <w:r w:rsidRPr="002F4CAC">
              <w:rPr>
                <w:b/>
              </w:rPr>
              <w:t xml:space="preserve">1.7. Сайт заказчика </w:t>
            </w:r>
            <w:r w:rsidRPr="002F4CAC">
              <w:t xml:space="preserve">- сайт в информационно-телекоммуникационной сети «Интернет» для размещения информации о закупке в случаях, предусмотренных Федеральным законом от 18 июля 2011 года № 223-ФЗ «О закупках товаров, работ, услуг отдельными видами юридических лиц» – </w:t>
            </w:r>
            <w:hyperlink r:id="rId6" w:history="1">
              <w:r w:rsidRPr="002F4CAC">
                <w:rPr>
                  <w:b/>
                  <w:u w:val="single"/>
                </w:rPr>
                <w:t>www.</w:t>
              </w:r>
              <w:r w:rsidRPr="002F4CAC">
                <w:rPr>
                  <w:b/>
                  <w:u w:val="single"/>
                  <w:lang w:val="en-US"/>
                </w:rPr>
                <w:t>kemhimprom</w:t>
              </w:r>
              <w:r w:rsidRPr="002F4CAC">
                <w:rPr>
                  <w:b/>
                  <w:u w:val="single"/>
                </w:rPr>
                <w:t>.</w:t>
              </w:r>
              <w:proofErr w:type="spellStart"/>
              <w:r w:rsidRPr="002F4CAC">
                <w:rPr>
                  <w:b/>
                  <w:u w:val="single"/>
                </w:rPr>
                <w:t>ru</w:t>
              </w:r>
              <w:proofErr w:type="spellEnd"/>
            </w:hyperlink>
            <w:r w:rsidRPr="002F4CAC">
              <w:t>.</w:t>
            </w:r>
          </w:p>
        </w:tc>
        <w:tc>
          <w:tcPr>
            <w:tcW w:w="4332" w:type="dxa"/>
          </w:tcPr>
          <w:p w:rsidR="00A86665" w:rsidRPr="006464E5" w:rsidRDefault="002F4CAC" w:rsidP="00710961">
            <w:pPr>
              <w:tabs>
                <w:tab w:val="left" w:pos="540"/>
              </w:tabs>
              <w:rPr>
                <w:b/>
              </w:rPr>
            </w:pPr>
            <w:r w:rsidRPr="002F4CAC">
              <w:rPr>
                <w:b/>
              </w:rPr>
              <w:t xml:space="preserve">1.6. Сайт заказчика </w:t>
            </w:r>
            <w:r w:rsidRPr="002F4CAC">
              <w:t xml:space="preserve">- сайт в информационно-телекоммуникационной сети «Интернет» для размещения информации о закупке в случаях, предусмотренных Федеральным законом от 18 июля 2011 года № 223-ФЗ «О закупках товаров, работ, услуг отдельными видами юридических лиц» – </w:t>
            </w:r>
            <w:hyperlink r:id="rId7" w:history="1">
              <w:r w:rsidRPr="002F4CAC">
                <w:rPr>
                  <w:b/>
                  <w:u w:val="single"/>
                </w:rPr>
                <w:t>www.</w:t>
              </w:r>
              <w:r w:rsidRPr="002F4CAC">
                <w:rPr>
                  <w:b/>
                  <w:u w:val="single"/>
                  <w:lang w:val="en-US"/>
                </w:rPr>
                <w:t>himprom</w:t>
              </w:r>
              <w:r w:rsidRPr="002F4CAC">
                <w:rPr>
                  <w:b/>
                  <w:u w:val="single"/>
                </w:rPr>
                <w:t>42.ru</w:t>
              </w:r>
            </w:hyperlink>
            <w:r w:rsidRPr="002F4CAC">
              <w:t>.</w:t>
            </w:r>
          </w:p>
        </w:tc>
      </w:tr>
      <w:tr w:rsidR="002F4CAC" w:rsidTr="00AB037C">
        <w:tc>
          <w:tcPr>
            <w:tcW w:w="1304" w:type="dxa"/>
          </w:tcPr>
          <w:p w:rsidR="006464E5" w:rsidRPr="0033201B" w:rsidRDefault="006464E5" w:rsidP="00710961">
            <w:r w:rsidRPr="0033201B">
              <w:t>п.2.1</w:t>
            </w:r>
          </w:p>
        </w:tc>
        <w:tc>
          <w:tcPr>
            <w:tcW w:w="4111" w:type="dxa"/>
          </w:tcPr>
          <w:p w:rsidR="002F4CAC" w:rsidRPr="006464E5" w:rsidRDefault="006464E5" w:rsidP="00710961">
            <w:pPr>
              <w:tabs>
                <w:tab w:val="left" w:pos="540"/>
                <w:tab w:val="left" w:pos="900"/>
              </w:tabs>
              <w:rPr>
                <w:b/>
              </w:rPr>
            </w:pPr>
            <w:r w:rsidRPr="006464E5">
              <w:t>2.1. Настоящее Положение о закупке (далее – Положение о закупке) разработано в соответствии с требованиями Федерального закона от 18 июля 2011 года № 223-ФЗ «О закупках товаров, работ, услуг отдельными видами юридических лиц» и регулирует деятельность Заказчика при осуществлении закупки продукции.</w:t>
            </w:r>
          </w:p>
        </w:tc>
        <w:tc>
          <w:tcPr>
            <w:tcW w:w="4332" w:type="dxa"/>
          </w:tcPr>
          <w:p w:rsidR="002F4CAC" w:rsidRPr="006464E5" w:rsidRDefault="006464E5" w:rsidP="00710961">
            <w:pPr>
              <w:tabs>
                <w:tab w:val="left" w:pos="540"/>
                <w:tab w:val="left" w:pos="900"/>
              </w:tabs>
              <w:rPr>
                <w:b/>
              </w:rPr>
            </w:pPr>
            <w:r w:rsidRPr="006464E5">
              <w:t>2.1. Настоящее Положение о закупке (далее – Положение о закупке) разработано в соответствии с требованиями Федерального закона от 18 июля 2011 года № 223-ФЗ «О закупках товаров, работ, услуг отдельными видами юридических лиц» и регулирует деятельность Заказчика при проведении закупки продукции, необходимой для осуществления регулируемой деятельности.</w:t>
            </w:r>
          </w:p>
        </w:tc>
      </w:tr>
      <w:tr w:rsidR="002F4CAC" w:rsidTr="00AB037C">
        <w:tc>
          <w:tcPr>
            <w:tcW w:w="1304" w:type="dxa"/>
          </w:tcPr>
          <w:p w:rsidR="002F4CAC" w:rsidRPr="0033201B" w:rsidRDefault="006464E5" w:rsidP="00710961">
            <w:r w:rsidRPr="0033201B">
              <w:t>п.2.2</w:t>
            </w:r>
          </w:p>
        </w:tc>
        <w:tc>
          <w:tcPr>
            <w:tcW w:w="4111" w:type="dxa"/>
          </w:tcPr>
          <w:p w:rsidR="006464E5" w:rsidRPr="006464E5" w:rsidRDefault="006464E5" w:rsidP="00710961">
            <w:pPr>
              <w:tabs>
                <w:tab w:val="left" w:pos="540"/>
                <w:tab w:val="left" w:pos="900"/>
              </w:tabs>
              <w:rPr>
                <w:b/>
              </w:rPr>
            </w:pPr>
            <w:r w:rsidRPr="006464E5">
              <w:t xml:space="preserve">2.2. Положение о закупке не распространяется на отношения, связанные </w:t>
            </w:r>
            <w:proofErr w:type="gramStart"/>
            <w:r w:rsidRPr="006464E5">
              <w:t>с</w:t>
            </w:r>
            <w:proofErr w:type="gramEnd"/>
            <w:r w:rsidRPr="006464E5">
              <w:t>:</w:t>
            </w:r>
          </w:p>
          <w:p w:rsidR="006464E5" w:rsidRPr="006464E5" w:rsidRDefault="006464E5" w:rsidP="00710961">
            <w:pPr>
              <w:numPr>
                <w:ilvl w:val="2"/>
                <w:numId w:val="4"/>
              </w:numPr>
              <w:tabs>
                <w:tab w:val="left" w:pos="540"/>
                <w:tab w:val="left" w:pos="900"/>
              </w:tabs>
              <w:ind w:left="0" w:firstLine="0"/>
              <w:rPr>
                <w:b/>
              </w:rPr>
            </w:pPr>
            <w:r w:rsidRPr="006464E5">
              <w:t>куплей-продажей ценных бумаг и валютных ценностей;</w:t>
            </w:r>
          </w:p>
          <w:p w:rsidR="006464E5" w:rsidRPr="006464E5" w:rsidRDefault="006464E5" w:rsidP="00710961">
            <w:pPr>
              <w:numPr>
                <w:ilvl w:val="2"/>
                <w:numId w:val="4"/>
              </w:numPr>
              <w:tabs>
                <w:tab w:val="left" w:pos="540"/>
                <w:tab w:val="left" w:pos="900"/>
              </w:tabs>
              <w:ind w:left="0" w:firstLine="0"/>
              <w:rPr>
                <w:b/>
              </w:rPr>
            </w:pPr>
            <w:r w:rsidRPr="006464E5">
              <w:t>приобретением Заказчиком биржевых товаров на товарной бирже в соответствии с законодательством о товарных биржах и биржевой торговле;</w:t>
            </w:r>
          </w:p>
          <w:p w:rsidR="006464E5" w:rsidRPr="006464E5" w:rsidRDefault="006464E5" w:rsidP="00710961">
            <w:pPr>
              <w:numPr>
                <w:ilvl w:val="2"/>
                <w:numId w:val="4"/>
              </w:numPr>
              <w:tabs>
                <w:tab w:val="left" w:pos="540"/>
                <w:tab w:val="left" w:pos="900"/>
              </w:tabs>
              <w:ind w:left="0" w:firstLine="0"/>
              <w:rPr>
                <w:b/>
              </w:rPr>
            </w:pPr>
            <w:r w:rsidRPr="006464E5">
              <w:t>осуществлением Заказчиком размещения заказов на поставки товаров, выполнение работ, оказание услуг в соответствии с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6464E5" w:rsidRPr="006464E5" w:rsidRDefault="006464E5" w:rsidP="00710961">
            <w:pPr>
              <w:numPr>
                <w:ilvl w:val="2"/>
                <w:numId w:val="4"/>
              </w:numPr>
              <w:tabs>
                <w:tab w:val="left" w:pos="540"/>
                <w:tab w:val="left" w:pos="900"/>
              </w:tabs>
              <w:ind w:left="0" w:firstLine="0"/>
              <w:rPr>
                <w:b/>
              </w:rPr>
            </w:pPr>
            <w:r w:rsidRPr="006464E5">
              <w:lastRenderedPageBreak/>
              <w:t>закупкой в области военно-технического сотрудничества;</w:t>
            </w:r>
          </w:p>
          <w:p w:rsidR="006464E5" w:rsidRPr="006464E5" w:rsidRDefault="006464E5" w:rsidP="00710961">
            <w:pPr>
              <w:numPr>
                <w:ilvl w:val="2"/>
                <w:numId w:val="4"/>
              </w:numPr>
              <w:tabs>
                <w:tab w:val="left" w:pos="540"/>
                <w:tab w:val="left" w:pos="900"/>
              </w:tabs>
              <w:ind w:left="0" w:firstLine="0"/>
              <w:rPr>
                <w:b/>
              </w:rPr>
            </w:pPr>
            <w:r w:rsidRPr="006464E5">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2F4CAC" w:rsidRDefault="006464E5" w:rsidP="00710961">
            <w:pPr>
              <w:rPr>
                <w:sz w:val="24"/>
                <w:szCs w:val="24"/>
                <w:lang w:eastAsia="en-US"/>
              </w:rPr>
            </w:pPr>
            <w:r w:rsidRPr="006464E5">
              <w:t>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 307-ФЗ «Об аудиторской деятельности».</w:t>
            </w:r>
          </w:p>
        </w:tc>
        <w:tc>
          <w:tcPr>
            <w:tcW w:w="4332" w:type="dxa"/>
          </w:tcPr>
          <w:p w:rsidR="006464E5" w:rsidRPr="006464E5" w:rsidRDefault="006464E5" w:rsidP="00710961">
            <w:pPr>
              <w:tabs>
                <w:tab w:val="left" w:pos="540"/>
                <w:tab w:val="left" w:pos="900"/>
              </w:tabs>
              <w:rPr>
                <w:b/>
              </w:rPr>
            </w:pPr>
            <w:bookmarkStart w:id="0" w:name="_Ref300322844"/>
            <w:r>
              <w:lastRenderedPageBreak/>
              <w:t xml:space="preserve">2.2. </w:t>
            </w:r>
            <w:r w:rsidRPr="006464E5">
              <w:t xml:space="preserve">Положение о закупке не распространяется на отношения, связанные </w:t>
            </w:r>
            <w:proofErr w:type="gramStart"/>
            <w:r w:rsidRPr="006464E5">
              <w:t>с</w:t>
            </w:r>
            <w:proofErr w:type="gramEnd"/>
            <w:r w:rsidRPr="006464E5">
              <w:t>:</w:t>
            </w:r>
            <w:bookmarkEnd w:id="0"/>
          </w:p>
          <w:p w:rsidR="006464E5" w:rsidRPr="006464E5" w:rsidRDefault="006464E5" w:rsidP="00710961">
            <w:pPr>
              <w:autoSpaceDE w:val="0"/>
              <w:autoSpaceDN w:val="0"/>
              <w:adjustRightInd w:val="0"/>
              <w:rPr>
                <w:rFonts w:eastAsia="Calibri"/>
                <w:lang w:eastAsia="en-US"/>
              </w:rPr>
            </w:pPr>
            <w:r w:rsidRPr="006464E5">
              <w:rPr>
                <w:rFonts w:eastAsia="Calibri"/>
                <w:lang w:eastAsia="en-US"/>
              </w:rPr>
              <w:t xml:space="preserve">1)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w:t>
            </w:r>
            <w:proofErr w:type="gramStart"/>
            <w:r w:rsidRPr="006464E5">
              <w:rPr>
                <w:rFonts w:eastAsia="Calibri"/>
                <w:lang w:eastAsia="en-US"/>
              </w:rPr>
              <w:t>обязательств</w:t>
            </w:r>
            <w:proofErr w:type="gramEnd"/>
            <w:r w:rsidRPr="006464E5">
              <w:rPr>
                <w:rFonts w:eastAsia="Calibri"/>
                <w:lang w:eastAsia="en-US"/>
              </w:rPr>
              <w:t xml:space="preserve"> по которым предусматривает поставки товаров);</w:t>
            </w:r>
          </w:p>
          <w:p w:rsidR="006464E5" w:rsidRPr="006464E5" w:rsidRDefault="006464E5" w:rsidP="00710961">
            <w:pPr>
              <w:autoSpaceDE w:val="0"/>
              <w:autoSpaceDN w:val="0"/>
              <w:adjustRightInd w:val="0"/>
              <w:rPr>
                <w:rFonts w:eastAsia="Calibri"/>
                <w:lang w:eastAsia="en-US"/>
              </w:rPr>
            </w:pPr>
            <w:r w:rsidRPr="006464E5">
              <w:rPr>
                <w:rFonts w:eastAsia="Calibri"/>
                <w:lang w:eastAsia="en-US"/>
              </w:rPr>
              <w:t xml:space="preserve">2) приобретением заказчиком биржевых товаров на товарной бирже в соответствии с </w:t>
            </w:r>
            <w:hyperlink r:id="rId8" w:history="1">
              <w:r w:rsidRPr="006464E5">
                <w:rPr>
                  <w:rFonts w:eastAsia="Calibri"/>
                  <w:lang w:eastAsia="en-US"/>
                </w:rPr>
                <w:t>законодательством</w:t>
              </w:r>
            </w:hyperlink>
            <w:r w:rsidRPr="006464E5">
              <w:rPr>
                <w:rFonts w:eastAsia="Calibri"/>
                <w:lang w:eastAsia="en-US"/>
              </w:rPr>
              <w:t xml:space="preserve"> о товарных биржах и биржевой торговле;</w:t>
            </w:r>
          </w:p>
          <w:p w:rsidR="006464E5" w:rsidRPr="006464E5" w:rsidRDefault="006464E5" w:rsidP="00710961">
            <w:pPr>
              <w:autoSpaceDE w:val="0"/>
              <w:autoSpaceDN w:val="0"/>
              <w:adjustRightInd w:val="0"/>
              <w:rPr>
                <w:rFonts w:eastAsia="Calibri"/>
                <w:lang w:eastAsia="en-US"/>
              </w:rPr>
            </w:pPr>
            <w:r w:rsidRPr="006464E5">
              <w:rPr>
                <w:rFonts w:eastAsia="Calibri"/>
                <w:lang w:eastAsia="en-US"/>
              </w:rPr>
              <w:t xml:space="preserve">3) осуществлением заказчиком закупок </w:t>
            </w:r>
            <w:r w:rsidRPr="006464E5">
              <w:rPr>
                <w:rFonts w:eastAsia="Calibri"/>
                <w:lang w:eastAsia="en-US"/>
              </w:rPr>
              <w:lastRenderedPageBreak/>
              <w:t xml:space="preserve">товаров, работ, услуг в соответствии с Федеральным </w:t>
            </w:r>
            <w:hyperlink r:id="rId9" w:history="1">
              <w:r w:rsidRPr="006464E5">
                <w:rPr>
                  <w:rFonts w:eastAsia="Calibri"/>
                  <w:lang w:eastAsia="en-US"/>
                </w:rPr>
                <w:t>законом</w:t>
              </w:r>
            </w:hyperlink>
            <w:r w:rsidRPr="006464E5">
              <w:rPr>
                <w:rFonts w:eastAsia="Calibri"/>
                <w:lang w:eastAsia="en-US"/>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6464E5" w:rsidRPr="006464E5" w:rsidRDefault="006464E5" w:rsidP="00710961">
            <w:pPr>
              <w:autoSpaceDE w:val="0"/>
              <w:autoSpaceDN w:val="0"/>
              <w:adjustRightInd w:val="0"/>
              <w:rPr>
                <w:rFonts w:eastAsia="Calibri"/>
                <w:lang w:eastAsia="en-US"/>
              </w:rPr>
            </w:pPr>
            <w:r w:rsidRPr="006464E5">
              <w:rPr>
                <w:rFonts w:eastAsia="Calibri"/>
                <w:lang w:eastAsia="en-US"/>
              </w:rPr>
              <w:t>4) закупкой в области военно-технического сотрудничества;</w:t>
            </w:r>
          </w:p>
          <w:p w:rsidR="006464E5" w:rsidRPr="006464E5" w:rsidRDefault="006464E5" w:rsidP="00710961">
            <w:pPr>
              <w:autoSpaceDE w:val="0"/>
              <w:autoSpaceDN w:val="0"/>
              <w:adjustRightInd w:val="0"/>
              <w:rPr>
                <w:rFonts w:eastAsia="Calibri"/>
                <w:lang w:eastAsia="en-US"/>
              </w:rPr>
            </w:pPr>
            <w:r w:rsidRPr="006464E5">
              <w:rPr>
                <w:rFonts w:eastAsia="Calibri"/>
                <w:lang w:eastAsia="en-US"/>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6464E5" w:rsidRPr="006464E5" w:rsidRDefault="006464E5" w:rsidP="00710961">
            <w:pPr>
              <w:autoSpaceDE w:val="0"/>
              <w:autoSpaceDN w:val="0"/>
              <w:adjustRightInd w:val="0"/>
              <w:rPr>
                <w:rFonts w:eastAsia="Calibri"/>
                <w:lang w:eastAsia="en-US"/>
              </w:rPr>
            </w:pPr>
            <w:r w:rsidRPr="006464E5">
              <w:rPr>
                <w:rFonts w:eastAsia="Calibri"/>
                <w:lang w:eastAsia="en-US"/>
              </w:rPr>
              <w:t xml:space="preserve">6)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10" w:history="1">
              <w:r w:rsidRPr="006464E5">
                <w:rPr>
                  <w:rFonts w:eastAsia="Calibri"/>
                  <w:lang w:eastAsia="en-US"/>
                </w:rPr>
                <w:t>статьей 5</w:t>
              </w:r>
            </w:hyperlink>
            <w:r w:rsidRPr="006464E5">
              <w:rPr>
                <w:rFonts w:eastAsia="Calibri"/>
                <w:lang w:eastAsia="en-US"/>
              </w:rPr>
              <w:t xml:space="preserve"> Федерального закона от 30 декабря 2008 года N 307-ФЗ "Об аудиторской деятельности";</w:t>
            </w:r>
          </w:p>
          <w:p w:rsidR="006464E5" w:rsidRPr="006464E5" w:rsidRDefault="006464E5" w:rsidP="00710961">
            <w:pPr>
              <w:autoSpaceDE w:val="0"/>
              <w:autoSpaceDN w:val="0"/>
              <w:adjustRightInd w:val="0"/>
              <w:rPr>
                <w:rFonts w:eastAsia="Calibri"/>
                <w:lang w:eastAsia="en-US"/>
              </w:rPr>
            </w:pPr>
            <w:r w:rsidRPr="006464E5">
              <w:rPr>
                <w:rFonts w:eastAsia="Calibri"/>
                <w:lang w:eastAsia="en-US"/>
              </w:rPr>
              <w:t xml:space="preserve">7) заключением и исполнением договоров в соответствии с </w:t>
            </w:r>
            <w:hyperlink r:id="rId11" w:history="1">
              <w:r w:rsidRPr="006464E5">
                <w:rPr>
                  <w:rFonts w:eastAsia="Calibri"/>
                  <w:lang w:eastAsia="en-US"/>
                </w:rPr>
                <w:t>законодательством</w:t>
              </w:r>
            </w:hyperlink>
            <w:r w:rsidRPr="006464E5">
              <w:rPr>
                <w:rFonts w:eastAsia="Calibri"/>
                <w:lang w:eastAsia="en-US"/>
              </w:rPr>
              <w:t xml:space="preserve">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rsidR="006464E5" w:rsidRPr="006464E5" w:rsidRDefault="006464E5" w:rsidP="00710961">
            <w:pPr>
              <w:autoSpaceDE w:val="0"/>
              <w:autoSpaceDN w:val="0"/>
              <w:adjustRightInd w:val="0"/>
              <w:rPr>
                <w:rFonts w:eastAsia="Calibri"/>
                <w:lang w:eastAsia="en-US"/>
              </w:rPr>
            </w:pPr>
            <w:r w:rsidRPr="006464E5">
              <w:rPr>
                <w:rFonts w:eastAsia="Calibri"/>
                <w:lang w:eastAsia="en-US"/>
              </w:rPr>
              <w:t>8) осуществлением кредитной организацией лизинговых операций и межбанковских операций, в том числе с иностранными банками;</w:t>
            </w:r>
          </w:p>
          <w:p w:rsidR="002F4CAC" w:rsidRDefault="006464E5" w:rsidP="00710961">
            <w:pPr>
              <w:rPr>
                <w:sz w:val="24"/>
                <w:szCs w:val="24"/>
              </w:rPr>
            </w:pPr>
            <w:r w:rsidRPr="006464E5">
              <w:rPr>
                <w:rFonts w:eastAsia="Calibri"/>
                <w:lang w:eastAsia="en-US"/>
              </w:rPr>
              <w:t xml:space="preserve">9) определением, избранием и деятельностью представителя владельцев облигаций в соответствии с </w:t>
            </w:r>
            <w:hyperlink r:id="rId12" w:history="1">
              <w:r w:rsidRPr="006464E5">
                <w:rPr>
                  <w:rFonts w:eastAsia="Calibri"/>
                  <w:lang w:eastAsia="en-US"/>
                </w:rPr>
                <w:t>законодательством</w:t>
              </w:r>
            </w:hyperlink>
            <w:r w:rsidRPr="006464E5">
              <w:rPr>
                <w:rFonts w:eastAsia="Calibri"/>
                <w:lang w:eastAsia="en-US"/>
              </w:rPr>
              <w:t xml:space="preserve"> Российской Федерации о ценных бумагах.</w:t>
            </w:r>
          </w:p>
        </w:tc>
      </w:tr>
      <w:tr w:rsidR="002F4CAC" w:rsidTr="00AB037C">
        <w:tc>
          <w:tcPr>
            <w:tcW w:w="1304" w:type="dxa"/>
          </w:tcPr>
          <w:p w:rsidR="002F4CAC" w:rsidRPr="0033201B" w:rsidRDefault="00710961" w:rsidP="00710961">
            <w:r w:rsidRPr="0033201B">
              <w:lastRenderedPageBreak/>
              <w:t>п.3.1.1</w:t>
            </w:r>
          </w:p>
        </w:tc>
        <w:tc>
          <w:tcPr>
            <w:tcW w:w="4111" w:type="dxa"/>
          </w:tcPr>
          <w:p w:rsidR="002F4CAC" w:rsidRPr="00710961" w:rsidRDefault="00710961" w:rsidP="00710961">
            <w:pPr>
              <w:rPr>
                <w:b/>
              </w:rPr>
            </w:pPr>
            <w:r w:rsidRPr="00710961">
              <w:t>3.1.1. Проведение закупки осуществляется на основании утвержденного и размещенного на официальном сайте плана закупки товаров, работ, услуг.</w:t>
            </w:r>
          </w:p>
        </w:tc>
        <w:tc>
          <w:tcPr>
            <w:tcW w:w="4332" w:type="dxa"/>
          </w:tcPr>
          <w:p w:rsidR="002F4CAC" w:rsidRPr="00710961" w:rsidRDefault="00710961" w:rsidP="00710961">
            <w:pPr>
              <w:rPr>
                <w:b/>
              </w:rPr>
            </w:pPr>
            <w:r>
              <w:t xml:space="preserve">3.1.1. </w:t>
            </w:r>
            <w:r w:rsidRPr="00710961">
              <w:t>Проведение закупки осуществляется на основании утвержденного и размещенного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плана закупки товаров, работ, услуг.</w:t>
            </w:r>
          </w:p>
        </w:tc>
      </w:tr>
      <w:tr w:rsidR="00D67A71" w:rsidTr="00AB037C">
        <w:tc>
          <w:tcPr>
            <w:tcW w:w="1304" w:type="dxa"/>
          </w:tcPr>
          <w:p w:rsidR="00D67A71" w:rsidRPr="0033201B" w:rsidRDefault="00D67A71" w:rsidP="006464E5">
            <w:r>
              <w:t>п. 4.9</w:t>
            </w:r>
          </w:p>
        </w:tc>
        <w:tc>
          <w:tcPr>
            <w:tcW w:w="4111" w:type="dxa"/>
          </w:tcPr>
          <w:p w:rsidR="00D67A71" w:rsidRPr="00D67A71" w:rsidRDefault="00D67A71" w:rsidP="0033201B">
            <w:pPr>
              <w:autoSpaceDE w:val="0"/>
              <w:autoSpaceDN w:val="0"/>
              <w:adjustRightInd w:val="0"/>
              <w:jc w:val="both"/>
              <w:rPr>
                <w:rFonts w:eastAsiaTheme="minorHAnsi"/>
                <w:lang w:eastAsia="en-US"/>
              </w:rPr>
            </w:pPr>
            <w:r w:rsidRPr="00D67A71">
              <w:rPr>
                <w:rFonts w:eastAsiaTheme="minorHAnsi"/>
                <w:lang w:eastAsia="en-US"/>
              </w:rPr>
              <w:t xml:space="preserve">4.9. </w:t>
            </w:r>
            <w:proofErr w:type="gramStart"/>
            <w:r w:rsidRPr="00D67A71">
              <w:rPr>
                <w:rFonts w:eastAsiaTheme="minorHAnsi"/>
                <w:lang w:eastAsia="en-US"/>
              </w:rPr>
              <w:t>В случае возникновения технических или иных неполадок, возникающих при ведении официального сайта уполномоченным лицом и блокирующих доступ к официальному сайту в течение более чем одного рабочего дня, информация, подлежащая размещению на официальном сайте в соответствии с п. 4.1, размещается на сайте Заказчика с последующим размещением ее на официальном сайте - в течение одного рабочего дня со дня устранения технических или иных</w:t>
            </w:r>
            <w:proofErr w:type="gramEnd"/>
            <w:r w:rsidRPr="00D67A71">
              <w:rPr>
                <w:rFonts w:eastAsiaTheme="minorHAnsi"/>
                <w:lang w:eastAsia="en-US"/>
              </w:rPr>
              <w:t xml:space="preserve"> неполадок, блокирующих доступ к официальному сайту.</w:t>
            </w:r>
          </w:p>
        </w:tc>
        <w:tc>
          <w:tcPr>
            <w:tcW w:w="4332" w:type="dxa"/>
          </w:tcPr>
          <w:p w:rsidR="00D67A71" w:rsidRPr="00D67A71" w:rsidRDefault="00D67A71" w:rsidP="0033201B">
            <w:pPr>
              <w:autoSpaceDE w:val="0"/>
              <w:autoSpaceDN w:val="0"/>
              <w:adjustRightInd w:val="0"/>
              <w:jc w:val="both"/>
              <w:rPr>
                <w:rFonts w:eastAsiaTheme="minorHAnsi"/>
                <w:lang w:eastAsia="en-US"/>
              </w:rPr>
            </w:pPr>
            <w:r w:rsidRPr="00D67A71">
              <w:rPr>
                <w:rFonts w:eastAsiaTheme="minorHAnsi"/>
                <w:lang w:eastAsia="en-US"/>
              </w:rPr>
              <w:t xml:space="preserve">4.9. </w:t>
            </w:r>
            <w:proofErr w:type="gramStart"/>
            <w:r w:rsidRPr="00D67A71">
              <w:rPr>
                <w:rFonts w:eastAsiaTheme="minorHAnsi"/>
                <w:lang w:eastAsia="en-US"/>
              </w:rPr>
              <w:t>В случае возникновения технических или иных неполадок, возникающих при ведении единой информационной системы федеральным органом исполнительной власти, уполномоченным на ведение единой информационной системы, и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п. 4.1, размещается на сайте Заказчика с последующим размещением ее в единой информационной</w:t>
            </w:r>
            <w:proofErr w:type="gramEnd"/>
            <w:r w:rsidRPr="00D67A71">
              <w:rPr>
                <w:rFonts w:eastAsiaTheme="minorHAnsi"/>
                <w:lang w:eastAsia="en-US"/>
              </w:rPr>
              <w:t xml:space="preserve"> системе - в течение одного рабочего дня со дня устранения технических или иных неполадок, блокирующих доступ к единой информационной системе.</w:t>
            </w:r>
          </w:p>
        </w:tc>
      </w:tr>
      <w:tr w:rsidR="002F4CAC" w:rsidTr="00AB037C">
        <w:tc>
          <w:tcPr>
            <w:tcW w:w="1304" w:type="dxa"/>
          </w:tcPr>
          <w:p w:rsidR="002F4CAC" w:rsidRPr="0033201B" w:rsidRDefault="0033201B" w:rsidP="006464E5">
            <w:r w:rsidRPr="0033201B">
              <w:t>п. 4.11.1</w:t>
            </w:r>
          </w:p>
        </w:tc>
        <w:tc>
          <w:tcPr>
            <w:tcW w:w="4111" w:type="dxa"/>
          </w:tcPr>
          <w:p w:rsidR="002F4CAC" w:rsidRPr="0033201B" w:rsidRDefault="0033201B" w:rsidP="0033201B">
            <w:pPr>
              <w:autoSpaceDE w:val="0"/>
              <w:autoSpaceDN w:val="0"/>
              <w:adjustRightInd w:val="0"/>
              <w:jc w:val="both"/>
              <w:rPr>
                <w:rFonts w:eastAsiaTheme="minorHAnsi"/>
                <w:lang w:eastAsia="en-US"/>
              </w:rPr>
            </w:pPr>
            <w:r w:rsidRPr="0033201B">
              <w:rPr>
                <w:rFonts w:eastAsiaTheme="minorHAnsi"/>
                <w:lang w:eastAsia="en-US"/>
              </w:rPr>
              <w:t>4.11.1. сведения о закупке, составляющие государственную тайну при условии, что такие сведения содержатся в извещении о закупке, в документации о закупке или в проекте договора;</w:t>
            </w:r>
          </w:p>
        </w:tc>
        <w:tc>
          <w:tcPr>
            <w:tcW w:w="4332" w:type="dxa"/>
          </w:tcPr>
          <w:p w:rsidR="002F4CAC" w:rsidRPr="0033201B" w:rsidRDefault="0033201B" w:rsidP="0033201B">
            <w:pPr>
              <w:autoSpaceDE w:val="0"/>
              <w:autoSpaceDN w:val="0"/>
              <w:adjustRightInd w:val="0"/>
              <w:jc w:val="both"/>
              <w:rPr>
                <w:rFonts w:eastAsia="Calibri"/>
                <w:lang w:eastAsia="en-US"/>
              </w:rPr>
            </w:pPr>
            <w:r w:rsidRPr="0033201B">
              <w:rPr>
                <w:rFonts w:eastAsia="Calibri"/>
                <w:lang w:eastAsia="en-US"/>
              </w:rPr>
              <w:t>4.11.1. сведения об осуществлении закупок товаров, работ, услуг, о заключении договоров, составляющие государственную тайну;</w:t>
            </w:r>
          </w:p>
        </w:tc>
      </w:tr>
      <w:tr w:rsidR="002F4CAC" w:rsidTr="00AB037C">
        <w:tc>
          <w:tcPr>
            <w:tcW w:w="1304" w:type="dxa"/>
          </w:tcPr>
          <w:p w:rsidR="002F4CAC" w:rsidRPr="0033201B" w:rsidRDefault="0033201B" w:rsidP="006464E5">
            <w:r w:rsidRPr="0033201B">
              <w:t>п. 4.11.2</w:t>
            </w:r>
          </w:p>
        </w:tc>
        <w:tc>
          <w:tcPr>
            <w:tcW w:w="4111" w:type="dxa"/>
          </w:tcPr>
          <w:p w:rsidR="002F4CAC" w:rsidRPr="0033201B" w:rsidRDefault="0033201B" w:rsidP="0033201B">
            <w:pPr>
              <w:autoSpaceDE w:val="0"/>
              <w:autoSpaceDN w:val="0"/>
              <w:adjustRightInd w:val="0"/>
              <w:jc w:val="both"/>
              <w:rPr>
                <w:rFonts w:eastAsiaTheme="minorHAnsi"/>
                <w:lang w:eastAsia="en-US"/>
              </w:rPr>
            </w:pPr>
            <w:r w:rsidRPr="0033201B">
              <w:rPr>
                <w:rFonts w:eastAsiaTheme="minorHAnsi"/>
                <w:lang w:eastAsia="en-US"/>
              </w:rPr>
              <w:t xml:space="preserve">4.11.2. сведения о закупке, которые не составляют государственную тайну, но относительно которой Правительством Российской Федерации принято соответствующее решение о </w:t>
            </w:r>
            <w:proofErr w:type="spellStart"/>
            <w:r w:rsidRPr="0033201B">
              <w:rPr>
                <w:rFonts w:eastAsiaTheme="minorHAnsi"/>
                <w:lang w:eastAsia="en-US"/>
              </w:rPr>
              <w:t>неразмещении</w:t>
            </w:r>
            <w:proofErr w:type="spellEnd"/>
            <w:r w:rsidRPr="0033201B">
              <w:rPr>
                <w:rFonts w:eastAsiaTheme="minorHAnsi"/>
                <w:lang w:eastAsia="en-US"/>
              </w:rPr>
              <w:t xml:space="preserve"> информации;</w:t>
            </w:r>
          </w:p>
        </w:tc>
        <w:tc>
          <w:tcPr>
            <w:tcW w:w="4332" w:type="dxa"/>
          </w:tcPr>
          <w:p w:rsidR="002F4CAC" w:rsidRPr="0033201B" w:rsidRDefault="0033201B" w:rsidP="0033201B">
            <w:pPr>
              <w:autoSpaceDE w:val="0"/>
              <w:autoSpaceDN w:val="0"/>
              <w:adjustRightInd w:val="0"/>
              <w:jc w:val="both"/>
              <w:rPr>
                <w:rFonts w:eastAsia="Calibri"/>
                <w:lang w:eastAsia="en-US"/>
              </w:rPr>
            </w:pPr>
            <w:r w:rsidRPr="0033201B">
              <w:rPr>
                <w:rFonts w:eastAsia="Calibri"/>
                <w:lang w:eastAsia="en-US"/>
              </w:rPr>
              <w:t xml:space="preserve">4.11.2. сведения о конкретной закупке, которые не составляют государственную тайну, но относительно которой Правительством Российской Федерации принято соответствующее решение о </w:t>
            </w:r>
            <w:proofErr w:type="spellStart"/>
            <w:r w:rsidRPr="0033201B">
              <w:rPr>
                <w:rFonts w:eastAsia="Calibri"/>
                <w:lang w:eastAsia="en-US"/>
              </w:rPr>
              <w:t>неразмещении</w:t>
            </w:r>
            <w:proofErr w:type="spellEnd"/>
            <w:r w:rsidRPr="0033201B">
              <w:rPr>
                <w:rFonts w:eastAsia="Calibri"/>
                <w:lang w:eastAsia="en-US"/>
              </w:rPr>
              <w:t xml:space="preserve"> информации;</w:t>
            </w:r>
          </w:p>
        </w:tc>
      </w:tr>
      <w:tr w:rsidR="00D67A71" w:rsidTr="00AB037C">
        <w:tc>
          <w:tcPr>
            <w:tcW w:w="1304" w:type="dxa"/>
          </w:tcPr>
          <w:p w:rsidR="00D67A71" w:rsidRPr="0033201B" w:rsidRDefault="00D67A71" w:rsidP="00D67A71">
            <w:r>
              <w:t>п. 9.2</w:t>
            </w:r>
          </w:p>
        </w:tc>
        <w:tc>
          <w:tcPr>
            <w:tcW w:w="4111" w:type="dxa"/>
          </w:tcPr>
          <w:p w:rsidR="00D67A71" w:rsidRPr="00D67A71" w:rsidRDefault="00D67A71" w:rsidP="00D67A71">
            <w:pPr>
              <w:tabs>
                <w:tab w:val="left" w:pos="540"/>
              </w:tabs>
              <w:jc w:val="both"/>
            </w:pPr>
            <w:r w:rsidRPr="00D67A71">
              <w:t xml:space="preserve">9.2. </w:t>
            </w:r>
            <w:proofErr w:type="gramStart"/>
            <w:r w:rsidRPr="00D67A71">
              <w:t>Договор с победителем либо иным лицом, с которым в соответствии с Положением о закупке заключается такой договор (далее в данном разделе – участник закупки, обязанный заключить договор), по результатам проведения торгов должен быть заключен Заказчиком не позднее двадцати дней со дня размещения на официальном сайте РФ (сайте Заказчика) протокола, составленного по результатам проведенной процедуры закупки, а по результатам неторговых процедур (упрощенных</w:t>
            </w:r>
            <w:proofErr w:type="gramEnd"/>
            <w:r w:rsidRPr="00D67A71">
              <w:t xml:space="preserve"> процедур) – со дня определения победителя и не позднее десяти дней со дня подписания итогового протокола.</w:t>
            </w:r>
          </w:p>
        </w:tc>
        <w:tc>
          <w:tcPr>
            <w:tcW w:w="4332" w:type="dxa"/>
          </w:tcPr>
          <w:p w:rsidR="00D67A71" w:rsidRPr="00693FA6" w:rsidRDefault="00693FA6" w:rsidP="00693FA6">
            <w:pPr>
              <w:tabs>
                <w:tab w:val="left" w:pos="540"/>
              </w:tabs>
              <w:jc w:val="both"/>
            </w:pPr>
            <w:r w:rsidRPr="00693FA6">
              <w:t xml:space="preserve">9.2. </w:t>
            </w:r>
            <w:proofErr w:type="gramStart"/>
            <w:r w:rsidRPr="00693FA6">
              <w:t>Договор с победителем либо иным лицом, с которым в соответствии с Положением о закупке заключается такой договор (далее в данном разделе – участник закупки, обязанный заключить договор), по результатам проведения торгов должен быть заключен не позднее двадцати дней со дня размещения в единой информационной системе (на сайте Заказчика) протокола, составленного по результатам проведенной процедуры закупки, а по результатам неторговых процедур (упрощенных</w:t>
            </w:r>
            <w:proofErr w:type="gramEnd"/>
            <w:r w:rsidRPr="00693FA6">
              <w:t xml:space="preserve"> процедур) – со дня определения победителя и не позднее десяти дней со дня подписания итогового протокола.</w:t>
            </w:r>
          </w:p>
        </w:tc>
      </w:tr>
    </w:tbl>
    <w:p w:rsidR="00AB693A" w:rsidRDefault="00066844" w:rsidP="00B16B4C">
      <w:pPr>
        <w:jc w:val="both"/>
        <w:rPr>
          <w:sz w:val="24"/>
          <w:szCs w:val="24"/>
        </w:rPr>
      </w:pPr>
      <w:r>
        <w:rPr>
          <w:sz w:val="24"/>
          <w:szCs w:val="24"/>
        </w:rPr>
        <w:t xml:space="preserve">5. </w:t>
      </w:r>
      <w:proofErr w:type="gramStart"/>
      <w:r w:rsidR="00E26947">
        <w:rPr>
          <w:sz w:val="24"/>
          <w:szCs w:val="24"/>
        </w:rPr>
        <w:t>В п. 3.1.2, 3.2.1, 4.1, 4.1.13, 4.4, 4.6, 4.7, 4.8, 4.10, 4.11, 8.2.1.2 (</w:t>
      </w:r>
      <w:proofErr w:type="spellStart"/>
      <w:r w:rsidR="00E26947">
        <w:rPr>
          <w:sz w:val="24"/>
          <w:szCs w:val="24"/>
        </w:rPr>
        <w:t>п.п</w:t>
      </w:r>
      <w:proofErr w:type="spellEnd"/>
      <w:r w:rsidR="00E26947">
        <w:rPr>
          <w:sz w:val="24"/>
          <w:szCs w:val="24"/>
        </w:rPr>
        <w:t>. 1) б)), 8.2.2.4, 8.2.3.3, 8.2.4.5, 8.3.7, 8.4.7 (</w:t>
      </w:r>
      <w:proofErr w:type="spellStart"/>
      <w:r w:rsidR="00E26947">
        <w:rPr>
          <w:sz w:val="24"/>
          <w:szCs w:val="24"/>
        </w:rPr>
        <w:t>п.п</w:t>
      </w:r>
      <w:proofErr w:type="spellEnd"/>
      <w:r w:rsidR="00E26947">
        <w:rPr>
          <w:sz w:val="24"/>
          <w:szCs w:val="24"/>
        </w:rPr>
        <w:t>. 1) б)), 8.4.13, 8.5.3, 8.6.3, 8.6.4, 8.6.11, 8.7.3, 8.7.4, 8.7.9, 8.8.2 (</w:t>
      </w:r>
      <w:proofErr w:type="spellStart"/>
      <w:r w:rsidR="00E26947">
        <w:rPr>
          <w:sz w:val="24"/>
          <w:szCs w:val="24"/>
        </w:rPr>
        <w:t>п.п</w:t>
      </w:r>
      <w:proofErr w:type="spellEnd"/>
      <w:r w:rsidR="00E26947">
        <w:rPr>
          <w:sz w:val="24"/>
          <w:szCs w:val="24"/>
        </w:rPr>
        <w:t xml:space="preserve">. 2) и </w:t>
      </w:r>
      <w:proofErr w:type="spellStart"/>
      <w:r w:rsidR="00E26947">
        <w:rPr>
          <w:sz w:val="24"/>
          <w:szCs w:val="24"/>
        </w:rPr>
        <w:t>п.п</w:t>
      </w:r>
      <w:proofErr w:type="spellEnd"/>
      <w:r w:rsidR="00E26947">
        <w:rPr>
          <w:sz w:val="24"/>
          <w:szCs w:val="24"/>
        </w:rPr>
        <w:t>. 3)), 8.8.3 (</w:t>
      </w:r>
      <w:proofErr w:type="spellStart"/>
      <w:r w:rsidR="00E26947">
        <w:rPr>
          <w:sz w:val="24"/>
          <w:szCs w:val="24"/>
        </w:rPr>
        <w:t>п.п</w:t>
      </w:r>
      <w:proofErr w:type="spellEnd"/>
      <w:r w:rsidR="00E26947">
        <w:rPr>
          <w:sz w:val="24"/>
          <w:szCs w:val="24"/>
        </w:rPr>
        <w:t>. 1)), 9.12 слова</w:t>
      </w:r>
      <w:r>
        <w:rPr>
          <w:sz w:val="24"/>
          <w:szCs w:val="24"/>
        </w:rPr>
        <w:t xml:space="preserve"> «на официальном сайте» </w:t>
      </w:r>
      <w:r w:rsidR="00E26947">
        <w:rPr>
          <w:sz w:val="24"/>
          <w:szCs w:val="24"/>
        </w:rPr>
        <w:t>заменены словами</w:t>
      </w:r>
      <w:r>
        <w:rPr>
          <w:sz w:val="24"/>
          <w:szCs w:val="24"/>
        </w:rPr>
        <w:t xml:space="preserve"> «в единой информационной системе»</w:t>
      </w:r>
      <w:r w:rsidR="00E26947">
        <w:rPr>
          <w:sz w:val="24"/>
          <w:szCs w:val="24"/>
        </w:rPr>
        <w:t>.</w:t>
      </w:r>
      <w:r>
        <w:rPr>
          <w:sz w:val="24"/>
          <w:szCs w:val="24"/>
        </w:rPr>
        <w:t xml:space="preserve"> </w:t>
      </w:r>
      <w:proofErr w:type="gramEnd"/>
    </w:p>
    <w:p w:rsidR="00AB693A" w:rsidRDefault="00066844" w:rsidP="00B16B4C">
      <w:pPr>
        <w:jc w:val="both"/>
        <w:rPr>
          <w:sz w:val="24"/>
          <w:szCs w:val="24"/>
        </w:rPr>
      </w:pPr>
      <w:r>
        <w:rPr>
          <w:sz w:val="24"/>
          <w:szCs w:val="24"/>
        </w:rPr>
        <w:t xml:space="preserve">6. </w:t>
      </w:r>
      <w:r w:rsidR="00E26947">
        <w:rPr>
          <w:sz w:val="24"/>
          <w:szCs w:val="24"/>
        </w:rPr>
        <w:t>В п. 8.5.4 слова</w:t>
      </w:r>
      <w:r>
        <w:rPr>
          <w:sz w:val="24"/>
          <w:szCs w:val="24"/>
        </w:rPr>
        <w:t xml:space="preserve"> «официальном сайте» </w:t>
      </w:r>
      <w:r w:rsidR="00E26947">
        <w:rPr>
          <w:sz w:val="24"/>
          <w:szCs w:val="24"/>
        </w:rPr>
        <w:t>заменены словами</w:t>
      </w:r>
      <w:r>
        <w:rPr>
          <w:sz w:val="24"/>
          <w:szCs w:val="24"/>
        </w:rPr>
        <w:t xml:space="preserve"> «в единой информационной системе»</w:t>
      </w:r>
      <w:r w:rsidR="00E26947">
        <w:rPr>
          <w:sz w:val="24"/>
          <w:szCs w:val="24"/>
        </w:rPr>
        <w:t>.</w:t>
      </w:r>
      <w:r>
        <w:rPr>
          <w:sz w:val="24"/>
          <w:szCs w:val="24"/>
        </w:rPr>
        <w:t xml:space="preserve"> </w:t>
      </w:r>
    </w:p>
    <w:p w:rsidR="00066844" w:rsidRDefault="00066844" w:rsidP="00AB693A">
      <w:pPr>
        <w:ind w:left="708" w:firstLine="708"/>
        <w:rPr>
          <w:sz w:val="24"/>
          <w:szCs w:val="24"/>
        </w:rPr>
      </w:pPr>
      <w:bookmarkStart w:id="1" w:name="_GoBack"/>
      <w:bookmarkEnd w:id="1"/>
    </w:p>
    <w:p w:rsidR="00693FA6" w:rsidRDefault="00693FA6" w:rsidP="00AB693A">
      <w:pPr>
        <w:ind w:left="708" w:firstLine="708"/>
        <w:rPr>
          <w:sz w:val="24"/>
          <w:szCs w:val="24"/>
        </w:rPr>
      </w:pPr>
    </w:p>
    <w:p w:rsidR="00B16B4C" w:rsidRDefault="00B16B4C" w:rsidP="00AB693A">
      <w:pPr>
        <w:ind w:left="708" w:firstLine="708"/>
        <w:rPr>
          <w:sz w:val="24"/>
          <w:szCs w:val="24"/>
        </w:rPr>
      </w:pPr>
    </w:p>
    <w:p w:rsidR="00AB693A" w:rsidRPr="00C84C9F" w:rsidRDefault="00AB693A" w:rsidP="00AB693A">
      <w:pPr>
        <w:ind w:left="708" w:firstLine="708"/>
        <w:rPr>
          <w:sz w:val="24"/>
          <w:szCs w:val="24"/>
        </w:rPr>
      </w:pPr>
      <w:r>
        <w:rPr>
          <w:sz w:val="24"/>
          <w:szCs w:val="24"/>
        </w:rPr>
        <w:t>Директор</w:t>
      </w:r>
      <w:r>
        <w:rPr>
          <w:sz w:val="24"/>
          <w:szCs w:val="24"/>
        </w:rPr>
        <w:tab/>
      </w:r>
      <w:r>
        <w:rPr>
          <w:sz w:val="24"/>
          <w:szCs w:val="24"/>
        </w:rPr>
        <w:tab/>
      </w:r>
      <w:r>
        <w:rPr>
          <w:sz w:val="24"/>
          <w:szCs w:val="24"/>
        </w:rPr>
        <w:tab/>
      </w:r>
      <w:r>
        <w:rPr>
          <w:sz w:val="24"/>
          <w:szCs w:val="24"/>
        </w:rPr>
        <w:tab/>
      </w:r>
      <w:r>
        <w:rPr>
          <w:sz w:val="24"/>
          <w:szCs w:val="24"/>
        </w:rPr>
        <w:tab/>
        <w:t>А. В.</w:t>
      </w:r>
      <w:r w:rsidR="00630518">
        <w:rPr>
          <w:sz w:val="24"/>
          <w:szCs w:val="24"/>
        </w:rPr>
        <w:t xml:space="preserve"> Чернышев</w:t>
      </w:r>
    </w:p>
    <w:sectPr w:rsidR="00AB693A" w:rsidRPr="00C84C9F" w:rsidSect="000503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A308D"/>
    <w:multiLevelType w:val="multilevel"/>
    <w:tmpl w:val="3F841A8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836"/>
        </w:tabs>
        <w:ind w:left="1836" w:hanging="576"/>
      </w:pPr>
      <w:rPr>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0"/>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1B56570B"/>
    <w:multiLevelType w:val="multilevel"/>
    <w:tmpl w:val="FD86A44A"/>
    <w:lvl w:ilvl="0">
      <w:start w:val="1"/>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1E436A2"/>
    <w:multiLevelType w:val="multilevel"/>
    <w:tmpl w:val="6C429A32"/>
    <w:lvl w:ilvl="0">
      <w:start w:val="6"/>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3">
    <w:nsid w:val="3B091578"/>
    <w:multiLevelType w:val="multilevel"/>
    <w:tmpl w:val="A2F2C1AA"/>
    <w:lvl w:ilvl="0">
      <w:start w:val="3"/>
      <w:numFmt w:val="decimal"/>
      <w:lvlText w:val="%1."/>
      <w:lvlJc w:val="left"/>
      <w:pPr>
        <w:tabs>
          <w:tab w:val="num" w:pos="585"/>
        </w:tabs>
        <w:ind w:left="585" w:hanging="585"/>
      </w:pPr>
      <w:rPr>
        <w:rFonts w:hint="default"/>
        <w:b/>
        <w:sz w:val="28"/>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
    <w:nsid w:val="61013068"/>
    <w:multiLevelType w:val="multilevel"/>
    <w:tmpl w:val="70F6076C"/>
    <w:lvl w:ilvl="0">
      <w:start w:val="1"/>
      <w:numFmt w:val="bullet"/>
      <w:lvlText w:val=""/>
      <w:lvlJc w:val="left"/>
      <w:pPr>
        <w:tabs>
          <w:tab w:val="num" w:pos="2421"/>
        </w:tabs>
        <w:ind w:left="2421" w:hanging="360"/>
      </w:pPr>
      <w:rPr>
        <w:rFonts w:ascii="Symbol" w:hAnsi="Symbol" w:hint="default"/>
      </w:rPr>
    </w:lvl>
    <w:lvl w:ilvl="1">
      <w:start w:val="1"/>
      <w:numFmt w:val="bullet"/>
      <w:lvlText w:val="o"/>
      <w:lvlJc w:val="left"/>
      <w:pPr>
        <w:tabs>
          <w:tab w:val="num" w:pos="3141"/>
        </w:tabs>
        <w:ind w:left="3141" w:hanging="360"/>
      </w:pPr>
      <w:rPr>
        <w:rFonts w:ascii="Courier New" w:hAnsi="Courier New" w:hint="default"/>
      </w:rPr>
    </w:lvl>
    <w:lvl w:ilvl="2">
      <w:start w:val="1"/>
      <w:numFmt w:val="bullet"/>
      <w:pStyle w:val="a"/>
      <w:lvlText w:val=""/>
      <w:lvlJc w:val="left"/>
      <w:pPr>
        <w:tabs>
          <w:tab w:val="num" w:pos="3861"/>
        </w:tabs>
        <w:ind w:left="3861" w:hanging="360"/>
      </w:pPr>
      <w:rPr>
        <w:rFonts w:ascii="Wingdings" w:hAnsi="Wingdings" w:hint="default"/>
      </w:rPr>
    </w:lvl>
    <w:lvl w:ilvl="3">
      <w:start w:val="1"/>
      <w:numFmt w:val="bullet"/>
      <w:pStyle w:val="a0"/>
      <w:lvlText w:val=""/>
      <w:lvlJc w:val="left"/>
      <w:pPr>
        <w:tabs>
          <w:tab w:val="num" w:pos="4581"/>
        </w:tabs>
        <w:ind w:left="4581" w:hanging="360"/>
      </w:pPr>
      <w:rPr>
        <w:rFonts w:ascii="Symbol" w:hAnsi="Symbol" w:hint="default"/>
      </w:rPr>
    </w:lvl>
    <w:lvl w:ilvl="4">
      <w:start w:val="1"/>
      <w:numFmt w:val="bullet"/>
      <w:pStyle w:val="a1"/>
      <w:lvlText w:val="o"/>
      <w:lvlJc w:val="left"/>
      <w:pPr>
        <w:tabs>
          <w:tab w:val="num" w:pos="5301"/>
        </w:tabs>
        <w:ind w:left="5301" w:hanging="360"/>
      </w:pPr>
      <w:rPr>
        <w:rFonts w:ascii="Courier New" w:hAnsi="Courier New" w:hint="default"/>
      </w:rPr>
    </w:lvl>
    <w:lvl w:ilvl="5">
      <w:start w:val="1"/>
      <w:numFmt w:val="bullet"/>
      <w:lvlText w:val=""/>
      <w:lvlJc w:val="left"/>
      <w:pPr>
        <w:tabs>
          <w:tab w:val="num" w:pos="6021"/>
        </w:tabs>
        <w:ind w:left="6021" w:hanging="360"/>
      </w:pPr>
      <w:rPr>
        <w:rFonts w:ascii="Wingdings" w:hAnsi="Wingdings" w:hint="default"/>
      </w:rPr>
    </w:lvl>
    <w:lvl w:ilvl="6">
      <w:start w:val="1"/>
      <w:numFmt w:val="bullet"/>
      <w:lvlText w:val=""/>
      <w:lvlJc w:val="left"/>
      <w:pPr>
        <w:tabs>
          <w:tab w:val="num" w:pos="6741"/>
        </w:tabs>
        <w:ind w:left="6741" w:hanging="360"/>
      </w:pPr>
      <w:rPr>
        <w:rFonts w:ascii="Symbol" w:hAnsi="Symbol" w:hint="default"/>
      </w:rPr>
    </w:lvl>
    <w:lvl w:ilvl="7">
      <w:start w:val="1"/>
      <w:numFmt w:val="bullet"/>
      <w:lvlText w:val="o"/>
      <w:lvlJc w:val="left"/>
      <w:pPr>
        <w:tabs>
          <w:tab w:val="num" w:pos="7461"/>
        </w:tabs>
        <w:ind w:left="7461" w:hanging="360"/>
      </w:pPr>
      <w:rPr>
        <w:rFonts w:ascii="Courier New" w:hAnsi="Courier New" w:hint="default"/>
      </w:rPr>
    </w:lvl>
    <w:lvl w:ilvl="8">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proofState w:spelling="clean" w:grammar="clean"/>
  <w:defaultTabStop w:val="709"/>
  <w:characterSpacingControl w:val="doNotCompress"/>
  <w:compat>
    <w:compatSetting w:name="compatibilityMode" w:uri="http://schemas.microsoft.com/office/word" w:val="12"/>
  </w:compat>
  <w:rsids>
    <w:rsidRoot w:val="00C84C9F"/>
    <w:rsid w:val="000000B2"/>
    <w:rsid w:val="0000228E"/>
    <w:rsid w:val="00006456"/>
    <w:rsid w:val="00010BE0"/>
    <w:rsid w:val="00011663"/>
    <w:rsid w:val="000148CA"/>
    <w:rsid w:val="00014FEE"/>
    <w:rsid w:val="000160A5"/>
    <w:rsid w:val="00022D42"/>
    <w:rsid w:val="000239FF"/>
    <w:rsid w:val="00025EA2"/>
    <w:rsid w:val="0003174C"/>
    <w:rsid w:val="000335F8"/>
    <w:rsid w:val="0003499A"/>
    <w:rsid w:val="00036816"/>
    <w:rsid w:val="00043227"/>
    <w:rsid w:val="0004360B"/>
    <w:rsid w:val="00050359"/>
    <w:rsid w:val="000534F9"/>
    <w:rsid w:val="000539B3"/>
    <w:rsid w:val="00061BA9"/>
    <w:rsid w:val="000656EA"/>
    <w:rsid w:val="0006574A"/>
    <w:rsid w:val="00066844"/>
    <w:rsid w:val="00067E7D"/>
    <w:rsid w:val="00070BCE"/>
    <w:rsid w:val="00072AA0"/>
    <w:rsid w:val="00075D24"/>
    <w:rsid w:val="00076FC1"/>
    <w:rsid w:val="00077401"/>
    <w:rsid w:val="00082341"/>
    <w:rsid w:val="00082ED8"/>
    <w:rsid w:val="00087886"/>
    <w:rsid w:val="000944C4"/>
    <w:rsid w:val="00097559"/>
    <w:rsid w:val="000A163E"/>
    <w:rsid w:val="000A52DD"/>
    <w:rsid w:val="000A6D63"/>
    <w:rsid w:val="000A79E4"/>
    <w:rsid w:val="000B0D30"/>
    <w:rsid w:val="000B4A3A"/>
    <w:rsid w:val="000B640A"/>
    <w:rsid w:val="000B6B0F"/>
    <w:rsid w:val="000B7584"/>
    <w:rsid w:val="000C098C"/>
    <w:rsid w:val="000C0C08"/>
    <w:rsid w:val="000C154E"/>
    <w:rsid w:val="000C2290"/>
    <w:rsid w:val="000C253B"/>
    <w:rsid w:val="000C34C6"/>
    <w:rsid w:val="000C4BF4"/>
    <w:rsid w:val="000C4F9B"/>
    <w:rsid w:val="000D329F"/>
    <w:rsid w:val="000D3FAD"/>
    <w:rsid w:val="000D4099"/>
    <w:rsid w:val="000D40D7"/>
    <w:rsid w:val="000D5D55"/>
    <w:rsid w:val="000D7C71"/>
    <w:rsid w:val="000E755B"/>
    <w:rsid w:val="000F5B08"/>
    <w:rsid w:val="000F5DB5"/>
    <w:rsid w:val="000F60FB"/>
    <w:rsid w:val="00102D8E"/>
    <w:rsid w:val="001032A0"/>
    <w:rsid w:val="0010593B"/>
    <w:rsid w:val="00114187"/>
    <w:rsid w:val="00114215"/>
    <w:rsid w:val="001142DC"/>
    <w:rsid w:val="001154A0"/>
    <w:rsid w:val="00116E42"/>
    <w:rsid w:val="001201BE"/>
    <w:rsid w:val="00121197"/>
    <w:rsid w:val="00123F60"/>
    <w:rsid w:val="00130989"/>
    <w:rsid w:val="001327C3"/>
    <w:rsid w:val="00134C34"/>
    <w:rsid w:val="00142F42"/>
    <w:rsid w:val="0014308A"/>
    <w:rsid w:val="00151896"/>
    <w:rsid w:val="00156BA1"/>
    <w:rsid w:val="00164041"/>
    <w:rsid w:val="00164D03"/>
    <w:rsid w:val="00165CD4"/>
    <w:rsid w:val="00170411"/>
    <w:rsid w:val="001744F0"/>
    <w:rsid w:val="00183CE2"/>
    <w:rsid w:val="00190C32"/>
    <w:rsid w:val="001915FB"/>
    <w:rsid w:val="001A1D32"/>
    <w:rsid w:val="001A58AF"/>
    <w:rsid w:val="001C5161"/>
    <w:rsid w:val="001C5377"/>
    <w:rsid w:val="001D16DD"/>
    <w:rsid w:val="001D424E"/>
    <w:rsid w:val="001D44A1"/>
    <w:rsid w:val="001D7197"/>
    <w:rsid w:val="001D72C9"/>
    <w:rsid w:val="001D74E6"/>
    <w:rsid w:val="001E0E45"/>
    <w:rsid w:val="001E3BAE"/>
    <w:rsid w:val="001E6942"/>
    <w:rsid w:val="001E72F8"/>
    <w:rsid w:val="001F1674"/>
    <w:rsid w:val="001F1E02"/>
    <w:rsid w:val="001F4DC0"/>
    <w:rsid w:val="001F5E73"/>
    <w:rsid w:val="002071F1"/>
    <w:rsid w:val="00212579"/>
    <w:rsid w:val="002127D8"/>
    <w:rsid w:val="00221AA7"/>
    <w:rsid w:val="00222033"/>
    <w:rsid w:val="002224BB"/>
    <w:rsid w:val="00222685"/>
    <w:rsid w:val="002304AA"/>
    <w:rsid w:val="0023397C"/>
    <w:rsid w:val="002339D6"/>
    <w:rsid w:val="00233F7A"/>
    <w:rsid w:val="0023520A"/>
    <w:rsid w:val="00235531"/>
    <w:rsid w:val="002360A0"/>
    <w:rsid w:val="00241D8E"/>
    <w:rsid w:val="00253FD2"/>
    <w:rsid w:val="00255CA5"/>
    <w:rsid w:val="00256E2F"/>
    <w:rsid w:val="00260473"/>
    <w:rsid w:val="00263F5B"/>
    <w:rsid w:val="00266989"/>
    <w:rsid w:val="002708EC"/>
    <w:rsid w:val="00271F66"/>
    <w:rsid w:val="00282C2C"/>
    <w:rsid w:val="00283E1E"/>
    <w:rsid w:val="002843F3"/>
    <w:rsid w:val="0028470E"/>
    <w:rsid w:val="0028556D"/>
    <w:rsid w:val="00286FB9"/>
    <w:rsid w:val="00292836"/>
    <w:rsid w:val="00296452"/>
    <w:rsid w:val="002A0884"/>
    <w:rsid w:val="002A1C3E"/>
    <w:rsid w:val="002A2459"/>
    <w:rsid w:val="002A3C41"/>
    <w:rsid w:val="002A6045"/>
    <w:rsid w:val="002A6B19"/>
    <w:rsid w:val="002C054D"/>
    <w:rsid w:val="002C1B5B"/>
    <w:rsid w:val="002D3FE0"/>
    <w:rsid w:val="002D768E"/>
    <w:rsid w:val="002E054A"/>
    <w:rsid w:val="002E14D0"/>
    <w:rsid w:val="002E1860"/>
    <w:rsid w:val="002F07C3"/>
    <w:rsid w:val="002F3E90"/>
    <w:rsid w:val="002F4CAC"/>
    <w:rsid w:val="002F509B"/>
    <w:rsid w:val="0030264B"/>
    <w:rsid w:val="00303211"/>
    <w:rsid w:val="0030390A"/>
    <w:rsid w:val="00304EAB"/>
    <w:rsid w:val="00311855"/>
    <w:rsid w:val="003123BC"/>
    <w:rsid w:val="00312659"/>
    <w:rsid w:val="003161F7"/>
    <w:rsid w:val="00320FAF"/>
    <w:rsid w:val="00321136"/>
    <w:rsid w:val="00321579"/>
    <w:rsid w:val="003215A2"/>
    <w:rsid w:val="00321670"/>
    <w:rsid w:val="00327BEB"/>
    <w:rsid w:val="003311E4"/>
    <w:rsid w:val="0033201B"/>
    <w:rsid w:val="00333564"/>
    <w:rsid w:val="003348F0"/>
    <w:rsid w:val="0034013B"/>
    <w:rsid w:val="00344A21"/>
    <w:rsid w:val="00346847"/>
    <w:rsid w:val="0035456F"/>
    <w:rsid w:val="00354C2D"/>
    <w:rsid w:val="00367D94"/>
    <w:rsid w:val="00372137"/>
    <w:rsid w:val="00374C82"/>
    <w:rsid w:val="00381D75"/>
    <w:rsid w:val="00382081"/>
    <w:rsid w:val="00383AD1"/>
    <w:rsid w:val="003853D7"/>
    <w:rsid w:val="00386340"/>
    <w:rsid w:val="0039674A"/>
    <w:rsid w:val="003979CE"/>
    <w:rsid w:val="003A03B7"/>
    <w:rsid w:val="003A3CD4"/>
    <w:rsid w:val="003A769D"/>
    <w:rsid w:val="003B0813"/>
    <w:rsid w:val="003B091E"/>
    <w:rsid w:val="003B5317"/>
    <w:rsid w:val="003B595D"/>
    <w:rsid w:val="003C18C9"/>
    <w:rsid w:val="003C4928"/>
    <w:rsid w:val="003C5066"/>
    <w:rsid w:val="003C5822"/>
    <w:rsid w:val="003D247E"/>
    <w:rsid w:val="003D7C19"/>
    <w:rsid w:val="003E1EDE"/>
    <w:rsid w:val="003E38CB"/>
    <w:rsid w:val="003E4266"/>
    <w:rsid w:val="003F15A5"/>
    <w:rsid w:val="003F4CD2"/>
    <w:rsid w:val="003F5AB5"/>
    <w:rsid w:val="00424CDD"/>
    <w:rsid w:val="00426B88"/>
    <w:rsid w:val="004317CA"/>
    <w:rsid w:val="00431D88"/>
    <w:rsid w:val="00432394"/>
    <w:rsid w:val="00435C43"/>
    <w:rsid w:val="00441F0B"/>
    <w:rsid w:val="00442A60"/>
    <w:rsid w:val="004527C2"/>
    <w:rsid w:val="00453300"/>
    <w:rsid w:val="00453D24"/>
    <w:rsid w:val="0045410C"/>
    <w:rsid w:val="004574AD"/>
    <w:rsid w:val="00457553"/>
    <w:rsid w:val="00460BA2"/>
    <w:rsid w:val="00460CCE"/>
    <w:rsid w:val="004629FC"/>
    <w:rsid w:val="004661D0"/>
    <w:rsid w:val="00470D75"/>
    <w:rsid w:val="0047176D"/>
    <w:rsid w:val="004729A1"/>
    <w:rsid w:val="00474BDC"/>
    <w:rsid w:val="004765FB"/>
    <w:rsid w:val="00481004"/>
    <w:rsid w:val="00482F37"/>
    <w:rsid w:val="004840BE"/>
    <w:rsid w:val="00484D09"/>
    <w:rsid w:val="004852BF"/>
    <w:rsid w:val="00490824"/>
    <w:rsid w:val="00492EAA"/>
    <w:rsid w:val="004964F7"/>
    <w:rsid w:val="00497867"/>
    <w:rsid w:val="00497B7E"/>
    <w:rsid w:val="004A1C43"/>
    <w:rsid w:val="004B1671"/>
    <w:rsid w:val="004B29B2"/>
    <w:rsid w:val="004B4897"/>
    <w:rsid w:val="004C1E50"/>
    <w:rsid w:val="004C78AB"/>
    <w:rsid w:val="004C7DFD"/>
    <w:rsid w:val="004D2900"/>
    <w:rsid w:val="004D4523"/>
    <w:rsid w:val="004E1A79"/>
    <w:rsid w:val="004E2696"/>
    <w:rsid w:val="004E41BD"/>
    <w:rsid w:val="004E4253"/>
    <w:rsid w:val="004E430D"/>
    <w:rsid w:val="004F0099"/>
    <w:rsid w:val="004F03AF"/>
    <w:rsid w:val="00501F71"/>
    <w:rsid w:val="005116B1"/>
    <w:rsid w:val="00524607"/>
    <w:rsid w:val="00524D5E"/>
    <w:rsid w:val="00532FD6"/>
    <w:rsid w:val="005423B5"/>
    <w:rsid w:val="00544005"/>
    <w:rsid w:val="005479DF"/>
    <w:rsid w:val="0056249C"/>
    <w:rsid w:val="00563115"/>
    <w:rsid w:val="00565AE4"/>
    <w:rsid w:val="0057072A"/>
    <w:rsid w:val="00570D3D"/>
    <w:rsid w:val="005718D6"/>
    <w:rsid w:val="00571C3A"/>
    <w:rsid w:val="00573266"/>
    <w:rsid w:val="00573BC3"/>
    <w:rsid w:val="00575E99"/>
    <w:rsid w:val="00581552"/>
    <w:rsid w:val="00586473"/>
    <w:rsid w:val="00586672"/>
    <w:rsid w:val="00586EB3"/>
    <w:rsid w:val="00587258"/>
    <w:rsid w:val="00587EB8"/>
    <w:rsid w:val="00591EA9"/>
    <w:rsid w:val="00592B1D"/>
    <w:rsid w:val="00593087"/>
    <w:rsid w:val="0059311A"/>
    <w:rsid w:val="00596B3A"/>
    <w:rsid w:val="00597482"/>
    <w:rsid w:val="005A36C5"/>
    <w:rsid w:val="005B60DD"/>
    <w:rsid w:val="005B6D4C"/>
    <w:rsid w:val="005C3396"/>
    <w:rsid w:val="005C38EF"/>
    <w:rsid w:val="005C5907"/>
    <w:rsid w:val="005C6B54"/>
    <w:rsid w:val="005C729B"/>
    <w:rsid w:val="005D05B9"/>
    <w:rsid w:val="005D6AFA"/>
    <w:rsid w:val="005F208B"/>
    <w:rsid w:val="005F5034"/>
    <w:rsid w:val="00600B76"/>
    <w:rsid w:val="006016DD"/>
    <w:rsid w:val="00610518"/>
    <w:rsid w:val="0061117B"/>
    <w:rsid w:val="00613F77"/>
    <w:rsid w:val="00620506"/>
    <w:rsid w:val="00620A75"/>
    <w:rsid w:val="00621B3D"/>
    <w:rsid w:val="00623051"/>
    <w:rsid w:val="00623577"/>
    <w:rsid w:val="00630518"/>
    <w:rsid w:val="006306EF"/>
    <w:rsid w:val="00636479"/>
    <w:rsid w:val="00636508"/>
    <w:rsid w:val="006369AE"/>
    <w:rsid w:val="006417FD"/>
    <w:rsid w:val="0064192F"/>
    <w:rsid w:val="0064243C"/>
    <w:rsid w:val="0064265F"/>
    <w:rsid w:val="00645CD5"/>
    <w:rsid w:val="00645F24"/>
    <w:rsid w:val="006464E5"/>
    <w:rsid w:val="00655130"/>
    <w:rsid w:val="0065779D"/>
    <w:rsid w:val="00660CCB"/>
    <w:rsid w:val="00664165"/>
    <w:rsid w:val="006645A1"/>
    <w:rsid w:val="00664C2D"/>
    <w:rsid w:val="00671994"/>
    <w:rsid w:val="006719FF"/>
    <w:rsid w:val="0067210D"/>
    <w:rsid w:val="006813DB"/>
    <w:rsid w:val="00692B72"/>
    <w:rsid w:val="00693FA6"/>
    <w:rsid w:val="006A7BD8"/>
    <w:rsid w:val="006B0229"/>
    <w:rsid w:val="006B0C02"/>
    <w:rsid w:val="006C0D24"/>
    <w:rsid w:val="006C0E9F"/>
    <w:rsid w:val="006C281C"/>
    <w:rsid w:val="006C2A32"/>
    <w:rsid w:val="006D0218"/>
    <w:rsid w:val="006D4BE2"/>
    <w:rsid w:val="006D70F4"/>
    <w:rsid w:val="006D71FE"/>
    <w:rsid w:val="006D74A0"/>
    <w:rsid w:val="006D7E38"/>
    <w:rsid w:val="006E0B23"/>
    <w:rsid w:val="006E695E"/>
    <w:rsid w:val="006F1B53"/>
    <w:rsid w:val="006F20B5"/>
    <w:rsid w:val="006F2949"/>
    <w:rsid w:val="006F2E4E"/>
    <w:rsid w:val="006F47FA"/>
    <w:rsid w:val="006F5349"/>
    <w:rsid w:val="006F58BC"/>
    <w:rsid w:val="006F5C5F"/>
    <w:rsid w:val="00706E01"/>
    <w:rsid w:val="00710961"/>
    <w:rsid w:val="00714C90"/>
    <w:rsid w:val="007168E3"/>
    <w:rsid w:val="00717105"/>
    <w:rsid w:val="00717420"/>
    <w:rsid w:val="00720A16"/>
    <w:rsid w:val="0072211B"/>
    <w:rsid w:val="00724A16"/>
    <w:rsid w:val="00726B22"/>
    <w:rsid w:val="007273A5"/>
    <w:rsid w:val="00730E64"/>
    <w:rsid w:val="00733670"/>
    <w:rsid w:val="00734C42"/>
    <w:rsid w:val="00736C66"/>
    <w:rsid w:val="00737D7D"/>
    <w:rsid w:val="007439C5"/>
    <w:rsid w:val="00745CA5"/>
    <w:rsid w:val="00757055"/>
    <w:rsid w:val="00764C8A"/>
    <w:rsid w:val="0076591A"/>
    <w:rsid w:val="00767C7F"/>
    <w:rsid w:val="00777357"/>
    <w:rsid w:val="0078030B"/>
    <w:rsid w:val="00781D58"/>
    <w:rsid w:val="00782B6A"/>
    <w:rsid w:val="00783396"/>
    <w:rsid w:val="00785D3C"/>
    <w:rsid w:val="00786A40"/>
    <w:rsid w:val="00787307"/>
    <w:rsid w:val="007950FF"/>
    <w:rsid w:val="00797821"/>
    <w:rsid w:val="00797B2A"/>
    <w:rsid w:val="007A6A05"/>
    <w:rsid w:val="007A7B88"/>
    <w:rsid w:val="007B0280"/>
    <w:rsid w:val="007B1450"/>
    <w:rsid w:val="007B1FFC"/>
    <w:rsid w:val="007B4050"/>
    <w:rsid w:val="007B4AEA"/>
    <w:rsid w:val="007C0739"/>
    <w:rsid w:val="007C0E98"/>
    <w:rsid w:val="007C1814"/>
    <w:rsid w:val="007C49F3"/>
    <w:rsid w:val="007C6548"/>
    <w:rsid w:val="007C6984"/>
    <w:rsid w:val="007D1CC4"/>
    <w:rsid w:val="007E149C"/>
    <w:rsid w:val="007E2256"/>
    <w:rsid w:val="007E371C"/>
    <w:rsid w:val="007E44A5"/>
    <w:rsid w:val="007E7562"/>
    <w:rsid w:val="007F2BC2"/>
    <w:rsid w:val="008009F2"/>
    <w:rsid w:val="00802814"/>
    <w:rsid w:val="00802CB9"/>
    <w:rsid w:val="0080340A"/>
    <w:rsid w:val="00810846"/>
    <w:rsid w:val="008140FF"/>
    <w:rsid w:val="008142B3"/>
    <w:rsid w:val="008178A0"/>
    <w:rsid w:val="00820D9D"/>
    <w:rsid w:val="00820F0F"/>
    <w:rsid w:val="008215C4"/>
    <w:rsid w:val="00825E16"/>
    <w:rsid w:val="008300F1"/>
    <w:rsid w:val="00830A51"/>
    <w:rsid w:val="00832C42"/>
    <w:rsid w:val="00837E51"/>
    <w:rsid w:val="008449AE"/>
    <w:rsid w:val="00844AB3"/>
    <w:rsid w:val="008510B5"/>
    <w:rsid w:val="00854F60"/>
    <w:rsid w:val="0086321A"/>
    <w:rsid w:val="00863500"/>
    <w:rsid w:val="008652AB"/>
    <w:rsid w:val="00866A19"/>
    <w:rsid w:val="008779D1"/>
    <w:rsid w:val="00880513"/>
    <w:rsid w:val="008838E1"/>
    <w:rsid w:val="00884206"/>
    <w:rsid w:val="00887195"/>
    <w:rsid w:val="00895CA8"/>
    <w:rsid w:val="00896CAB"/>
    <w:rsid w:val="008A2314"/>
    <w:rsid w:val="008A4A9F"/>
    <w:rsid w:val="008A51A7"/>
    <w:rsid w:val="008A67F6"/>
    <w:rsid w:val="008B11CC"/>
    <w:rsid w:val="008B1625"/>
    <w:rsid w:val="008B1789"/>
    <w:rsid w:val="008B2EB8"/>
    <w:rsid w:val="008C2E1E"/>
    <w:rsid w:val="008C331B"/>
    <w:rsid w:val="008C5AE8"/>
    <w:rsid w:val="008C743A"/>
    <w:rsid w:val="008D2421"/>
    <w:rsid w:val="008D4A08"/>
    <w:rsid w:val="008D57A9"/>
    <w:rsid w:val="008D6B3B"/>
    <w:rsid w:val="008E21AF"/>
    <w:rsid w:val="008E2ADC"/>
    <w:rsid w:val="008E4DD0"/>
    <w:rsid w:val="008E718B"/>
    <w:rsid w:val="008F327F"/>
    <w:rsid w:val="008F5423"/>
    <w:rsid w:val="008F5BE0"/>
    <w:rsid w:val="008F5EDA"/>
    <w:rsid w:val="00901739"/>
    <w:rsid w:val="009023EA"/>
    <w:rsid w:val="00903531"/>
    <w:rsid w:val="00903558"/>
    <w:rsid w:val="00907CD3"/>
    <w:rsid w:val="0091097C"/>
    <w:rsid w:val="0091324A"/>
    <w:rsid w:val="00913BD9"/>
    <w:rsid w:val="00917900"/>
    <w:rsid w:val="00921F92"/>
    <w:rsid w:val="00922775"/>
    <w:rsid w:val="00931326"/>
    <w:rsid w:val="009364DE"/>
    <w:rsid w:val="00937A1E"/>
    <w:rsid w:val="00940487"/>
    <w:rsid w:val="00941BA6"/>
    <w:rsid w:val="00942A9A"/>
    <w:rsid w:val="0095293C"/>
    <w:rsid w:val="00952D94"/>
    <w:rsid w:val="00953C60"/>
    <w:rsid w:val="009560A7"/>
    <w:rsid w:val="00967B77"/>
    <w:rsid w:val="00970326"/>
    <w:rsid w:val="009718A3"/>
    <w:rsid w:val="00972106"/>
    <w:rsid w:val="009738BA"/>
    <w:rsid w:val="00974899"/>
    <w:rsid w:val="009816F7"/>
    <w:rsid w:val="00984ECB"/>
    <w:rsid w:val="00984F6A"/>
    <w:rsid w:val="00985473"/>
    <w:rsid w:val="00985FD9"/>
    <w:rsid w:val="00987F4A"/>
    <w:rsid w:val="00992024"/>
    <w:rsid w:val="00994DF9"/>
    <w:rsid w:val="009A52ED"/>
    <w:rsid w:val="009B0E40"/>
    <w:rsid w:val="009B63E0"/>
    <w:rsid w:val="009B6F2E"/>
    <w:rsid w:val="009C03FB"/>
    <w:rsid w:val="009C3832"/>
    <w:rsid w:val="009C5596"/>
    <w:rsid w:val="009D1CE4"/>
    <w:rsid w:val="009D2E3E"/>
    <w:rsid w:val="009D5C40"/>
    <w:rsid w:val="009F2CAE"/>
    <w:rsid w:val="009F3449"/>
    <w:rsid w:val="009F39E3"/>
    <w:rsid w:val="009F5266"/>
    <w:rsid w:val="009F69A4"/>
    <w:rsid w:val="009F7515"/>
    <w:rsid w:val="00A068BA"/>
    <w:rsid w:val="00A0702D"/>
    <w:rsid w:val="00A07983"/>
    <w:rsid w:val="00A10C87"/>
    <w:rsid w:val="00A116AC"/>
    <w:rsid w:val="00A205A7"/>
    <w:rsid w:val="00A30FDD"/>
    <w:rsid w:val="00A3100B"/>
    <w:rsid w:val="00A31908"/>
    <w:rsid w:val="00A371DE"/>
    <w:rsid w:val="00A4099F"/>
    <w:rsid w:val="00A51193"/>
    <w:rsid w:val="00A512C0"/>
    <w:rsid w:val="00A53707"/>
    <w:rsid w:val="00A61F62"/>
    <w:rsid w:val="00A633D1"/>
    <w:rsid w:val="00A65F9A"/>
    <w:rsid w:val="00A7513F"/>
    <w:rsid w:val="00A773A4"/>
    <w:rsid w:val="00A808F0"/>
    <w:rsid w:val="00A822BC"/>
    <w:rsid w:val="00A86665"/>
    <w:rsid w:val="00A901C5"/>
    <w:rsid w:val="00A93D9C"/>
    <w:rsid w:val="00A95462"/>
    <w:rsid w:val="00A9673B"/>
    <w:rsid w:val="00AA0720"/>
    <w:rsid w:val="00AA09FF"/>
    <w:rsid w:val="00AA5EA3"/>
    <w:rsid w:val="00AA72DD"/>
    <w:rsid w:val="00AB037C"/>
    <w:rsid w:val="00AB2FD3"/>
    <w:rsid w:val="00AB50A1"/>
    <w:rsid w:val="00AB5E26"/>
    <w:rsid w:val="00AB693A"/>
    <w:rsid w:val="00AC026C"/>
    <w:rsid w:val="00AC3BFB"/>
    <w:rsid w:val="00AC4D0F"/>
    <w:rsid w:val="00AC72B2"/>
    <w:rsid w:val="00AC7A85"/>
    <w:rsid w:val="00AD2593"/>
    <w:rsid w:val="00AE245E"/>
    <w:rsid w:val="00AE27A5"/>
    <w:rsid w:val="00AE3E9D"/>
    <w:rsid w:val="00AE72FB"/>
    <w:rsid w:val="00AF3E3F"/>
    <w:rsid w:val="00AF5BF1"/>
    <w:rsid w:val="00AF6C54"/>
    <w:rsid w:val="00B02C1F"/>
    <w:rsid w:val="00B04F45"/>
    <w:rsid w:val="00B0570B"/>
    <w:rsid w:val="00B0654C"/>
    <w:rsid w:val="00B115A6"/>
    <w:rsid w:val="00B130C5"/>
    <w:rsid w:val="00B132AB"/>
    <w:rsid w:val="00B14F3F"/>
    <w:rsid w:val="00B16B4C"/>
    <w:rsid w:val="00B17E83"/>
    <w:rsid w:val="00B2133E"/>
    <w:rsid w:val="00B23AF0"/>
    <w:rsid w:val="00B26E6C"/>
    <w:rsid w:val="00B36826"/>
    <w:rsid w:val="00B36F51"/>
    <w:rsid w:val="00B37064"/>
    <w:rsid w:val="00B40926"/>
    <w:rsid w:val="00B5518C"/>
    <w:rsid w:val="00B574D0"/>
    <w:rsid w:val="00B620C3"/>
    <w:rsid w:val="00B719E9"/>
    <w:rsid w:val="00B77452"/>
    <w:rsid w:val="00B8162F"/>
    <w:rsid w:val="00B82311"/>
    <w:rsid w:val="00B854BC"/>
    <w:rsid w:val="00B92CE5"/>
    <w:rsid w:val="00B954F7"/>
    <w:rsid w:val="00B95813"/>
    <w:rsid w:val="00B96C53"/>
    <w:rsid w:val="00BA2B9C"/>
    <w:rsid w:val="00BA3298"/>
    <w:rsid w:val="00BA5AC8"/>
    <w:rsid w:val="00BA61B7"/>
    <w:rsid w:val="00BA7314"/>
    <w:rsid w:val="00BA766F"/>
    <w:rsid w:val="00BB2E74"/>
    <w:rsid w:val="00BB3413"/>
    <w:rsid w:val="00BB73B3"/>
    <w:rsid w:val="00BB7FC1"/>
    <w:rsid w:val="00BC0865"/>
    <w:rsid w:val="00BC19D9"/>
    <w:rsid w:val="00BC4EA3"/>
    <w:rsid w:val="00BC5EDE"/>
    <w:rsid w:val="00BC67F0"/>
    <w:rsid w:val="00BD0567"/>
    <w:rsid w:val="00BD2DDB"/>
    <w:rsid w:val="00BD3220"/>
    <w:rsid w:val="00BD45D9"/>
    <w:rsid w:val="00BD6B12"/>
    <w:rsid w:val="00BE0B24"/>
    <w:rsid w:val="00BE26D7"/>
    <w:rsid w:val="00BE4D70"/>
    <w:rsid w:val="00BE6A5E"/>
    <w:rsid w:val="00BE740B"/>
    <w:rsid w:val="00BE7A76"/>
    <w:rsid w:val="00BF0555"/>
    <w:rsid w:val="00BF3F4D"/>
    <w:rsid w:val="00C011E9"/>
    <w:rsid w:val="00C02428"/>
    <w:rsid w:val="00C02792"/>
    <w:rsid w:val="00C0340E"/>
    <w:rsid w:val="00C0450B"/>
    <w:rsid w:val="00C10A1C"/>
    <w:rsid w:val="00C13A4B"/>
    <w:rsid w:val="00C163BF"/>
    <w:rsid w:val="00C16A2A"/>
    <w:rsid w:val="00C17076"/>
    <w:rsid w:val="00C17EF4"/>
    <w:rsid w:val="00C20634"/>
    <w:rsid w:val="00C21C3B"/>
    <w:rsid w:val="00C27684"/>
    <w:rsid w:val="00C30133"/>
    <w:rsid w:val="00C332BB"/>
    <w:rsid w:val="00C365DA"/>
    <w:rsid w:val="00C36604"/>
    <w:rsid w:val="00C402F7"/>
    <w:rsid w:val="00C4082A"/>
    <w:rsid w:val="00C4098D"/>
    <w:rsid w:val="00C4367D"/>
    <w:rsid w:val="00C44146"/>
    <w:rsid w:val="00C470B8"/>
    <w:rsid w:val="00C51F92"/>
    <w:rsid w:val="00C534CC"/>
    <w:rsid w:val="00C61120"/>
    <w:rsid w:val="00C67E7E"/>
    <w:rsid w:val="00C7089E"/>
    <w:rsid w:val="00C71D3D"/>
    <w:rsid w:val="00C83299"/>
    <w:rsid w:val="00C84BA2"/>
    <w:rsid w:val="00C84C9F"/>
    <w:rsid w:val="00C85141"/>
    <w:rsid w:val="00C85143"/>
    <w:rsid w:val="00C914DA"/>
    <w:rsid w:val="00C92B1F"/>
    <w:rsid w:val="00C96D96"/>
    <w:rsid w:val="00C97361"/>
    <w:rsid w:val="00CA482B"/>
    <w:rsid w:val="00CA72A0"/>
    <w:rsid w:val="00CB7078"/>
    <w:rsid w:val="00CC0160"/>
    <w:rsid w:val="00CC21E1"/>
    <w:rsid w:val="00CC4907"/>
    <w:rsid w:val="00CC4D31"/>
    <w:rsid w:val="00CC5D01"/>
    <w:rsid w:val="00CD3981"/>
    <w:rsid w:val="00CD3C08"/>
    <w:rsid w:val="00CE0AD3"/>
    <w:rsid w:val="00CE38CF"/>
    <w:rsid w:val="00CE3CA1"/>
    <w:rsid w:val="00CE6C86"/>
    <w:rsid w:val="00CF4F46"/>
    <w:rsid w:val="00D0029F"/>
    <w:rsid w:val="00D006E0"/>
    <w:rsid w:val="00D00D93"/>
    <w:rsid w:val="00D034FC"/>
    <w:rsid w:val="00D07DEB"/>
    <w:rsid w:val="00D12ABB"/>
    <w:rsid w:val="00D13BCB"/>
    <w:rsid w:val="00D141F5"/>
    <w:rsid w:val="00D149EB"/>
    <w:rsid w:val="00D27CE7"/>
    <w:rsid w:val="00D319A7"/>
    <w:rsid w:val="00D33766"/>
    <w:rsid w:val="00D3679F"/>
    <w:rsid w:val="00D37AA4"/>
    <w:rsid w:val="00D41537"/>
    <w:rsid w:val="00D4293E"/>
    <w:rsid w:val="00D44769"/>
    <w:rsid w:val="00D47213"/>
    <w:rsid w:val="00D513E3"/>
    <w:rsid w:val="00D55AC9"/>
    <w:rsid w:val="00D56BBC"/>
    <w:rsid w:val="00D57041"/>
    <w:rsid w:val="00D6259B"/>
    <w:rsid w:val="00D62F44"/>
    <w:rsid w:val="00D64643"/>
    <w:rsid w:val="00D65257"/>
    <w:rsid w:val="00D67A71"/>
    <w:rsid w:val="00D72E73"/>
    <w:rsid w:val="00D74579"/>
    <w:rsid w:val="00D8127B"/>
    <w:rsid w:val="00D8466D"/>
    <w:rsid w:val="00D8737E"/>
    <w:rsid w:val="00D95DF6"/>
    <w:rsid w:val="00D9616E"/>
    <w:rsid w:val="00D96CD3"/>
    <w:rsid w:val="00D97A0D"/>
    <w:rsid w:val="00D97A73"/>
    <w:rsid w:val="00D97F29"/>
    <w:rsid w:val="00DA697C"/>
    <w:rsid w:val="00DB018A"/>
    <w:rsid w:val="00DB3779"/>
    <w:rsid w:val="00DB5470"/>
    <w:rsid w:val="00DB5844"/>
    <w:rsid w:val="00DC74DA"/>
    <w:rsid w:val="00DD06F1"/>
    <w:rsid w:val="00DD1390"/>
    <w:rsid w:val="00DD2AF1"/>
    <w:rsid w:val="00DD578C"/>
    <w:rsid w:val="00DD63C2"/>
    <w:rsid w:val="00DE2E46"/>
    <w:rsid w:val="00DE52E1"/>
    <w:rsid w:val="00DE6F81"/>
    <w:rsid w:val="00DE70A1"/>
    <w:rsid w:val="00DF24D1"/>
    <w:rsid w:val="00DF458F"/>
    <w:rsid w:val="00DF5FC9"/>
    <w:rsid w:val="00E05E0D"/>
    <w:rsid w:val="00E05EC0"/>
    <w:rsid w:val="00E05F7E"/>
    <w:rsid w:val="00E108C4"/>
    <w:rsid w:val="00E121E7"/>
    <w:rsid w:val="00E1354C"/>
    <w:rsid w:val="00E171D5"/>
    <w:rsid w:val="00E21389"/>
    <w:rsid w:val="00E26947"/>
    <w:rsid w:val="00E35809"/>
    <w:rsid w:val="00E40709"/>
    <w:rsid w:val="00E42A1F"/>
    <w:rsid w:val="00E449AB"/>
    <w:rsid w:val="00E4582D"/>
    <w:rsid w:val="00E460FA"/>
    <w:rsid w:val="00E52758"/>
    <w:rsid w:val="00E548CA"/>
    <w:rsid w:val="00E55302"/>
    <w:rsid w:val="00E607CD"/>
    <w:rsid w:val="00E60D53"/>
    <w:rsid w:val="00E6293A"/>
    <w:rsid w:val="00E62D82"/>
    <w:rsid w:val="00E6473B"/>
    <w:rsid w:val="00E667E2"/>
    <w:rsid w:val="00E70ABA"/>
    <w:rsid w:val="00E7149C"/>
    <w:rsid w:val="00E74AF9"/>
    <w:rsid w:val="00E84447"/>
    <w:rsid w:val="00E845F8"/>
    <w:rsid w:val="00E85CD4"/>
    <w:rsid w:val="00E86E65"/>
    <w:rsid w:val="00E87FA9"/>
    <w:rsid w:val="00E925EF"/>
    <w:rsid w:val="00E92E0C"/>
    <w:rsid w:val="00E94AB8"/>
    <w:rsid w:val="00E96559"/>
    <w:rsid w:val="00EA23BD"/>
    <w:rsid w:val="00EA714F"/>
    <w:rsid w:val="00EB0050"/>
    <w:rsid w:val="00EB0426"/>
    <w:rsid w:val="00EB3B07"/>
    <w:rsid w:val="00EB4469"/>
    <w:rsid w:val="00EB4CEE"/>
    <w:rsid w:val="00EB617D"/>
    <w:rsid w:val="00EC0402"/>
    <w:rsid w:val="00EC798F"/>
    <w:rsid w:val="00EC7AF2"/>
    <w:rsid w:val="00ED231C"/>
    <w:rsid w:val="00ED3505"/>
    <w:rsid w:val="00ED4D72"/>
    <w:rsid w:val="00EE4745"/>
    <w:rsid w:val="00EE4EE1"/>
    <w:rsid w:val="00EF1387"/>
    <w:rsid w:val="00EF2869"/>
    <w:rsid w:val="00EF3CBB"/>
    <w:rsid w:val="00EF681C"/>
    <w:rsid w:val="00EF69DA"/>
    <w:rsid w:val="00F00EDE"/>
    <w:rsid w:val="00F03AB6"/>
    <w:rsid w:val="00F053C7"/>
    <w:rsid w:val="00F0589E"/>
    <w:rsid w:val="00F06806"/>
    <w:rsid w:val="00F144C6"/>
    <w:rsid w:val="00F1452D"/>
    <w:rsid w:val="00F17BFA"/>
    <w:rsid w:val="00F221DB"/>
    <w:rsid w:val="00F333A2"/>
    <w:rsid w:val="00F4031D"/>
    <w:rsid w:val="00F41E27"/>
    <w:rsid w:val="00F43FFD"/>
    <w:rsid w:val="00F4562B"/>
    <w:rsid w:val="00F462B8"/>
    <w:rsid w:val="00F46B8A"/>
    <w:rsid w:val="00F470D8"/>
    <w:rsid w:val="00F4764A"/>
    <w:rsid w:val="00F47EC2"/>
    <w:rsid w:val="00F53504"/>
    <w:rsid w:val="00F65AD7"/>
    <w:rsid w:val="00F6727A"/>
    <w:rsid w:val="00F71654"/>
    <w:rsid w:val="00F75C2C"/>
    <w:rsid w:val="00F77103"/>
    <w:rsid w:val="00F82530"/>
    <w:rsid w:val="00F832FF"/>
    <w:rsid w:val="00F91DD0"/>
    <w:rsid w:val="00F9348E"/>
    <w:rsid w:val="00F97764"/>
    <w:rsid w:val="00FA0B2D"/>
    <w:rsid w:val="00FA546D"/>
    <w:rsid w:val="00FA7424"/>
    <w:rsid w:val="00FB0A18"/>
    <w:rsid w:val="00FB1064"/>
    <w:rsid w:val="00FB426E"/>
    <w:rsid w:val="00FC07BE"/>
    <w:rsid w:val="00FC4CE5"/>
    <w:rsid w:val="00FC7A47"/>
    <w:rsid w:val="00FD3F67"/>
    <w:rsid w:val="00FD5584"/>
    <w:rsid w:val="00FD7E42"/>
    <w:rsid w:val="00FE057E"/>
    <w:rsid w:val="00FE0972"/>
    <w:rsid w:val="00FE3F13"/>
    <w:rsid w:val="00FF14ED"/>
    <w:rsid w:val="00FF16D9"/>
    <w:rsid w:val="00FF6C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84C9F"/>
    <w:pPr>
      <w:spacing w:after="0" w:line="240" w:lineRule="auto"/>
    </w:pPr>
    <w:rPr>
      <w:rFonts w:ascii="Times New Roman" w:eastAsia="Times New Roman" w:hAnsi="Times New Roman" w:cs="Times New Roman"/>
      <w:sz w:val="20"/>
      <w:szCs w:val="20"/>
      <w:lang w:eastAsia="ru-RU"/>
    </w:rPr>
  </w:style>
  <w:style w:type="paragraph" w:styleId="2">
    <w:name w:val="heading 2"/>
    <w:aliases w:val="Заголовок 2 - после заг.1 и перед заг.3"/>
    <w:basedOn w:val="a2"/>
    <w:next w:val="a2"/>
    <w:link w:val="20"/>
    <w:qFormat/>
    <w:rsid w:val="00327BEB"/>
    <w:pPr>
      <w:keepNext/>
      <w:jc w:val="both"/>
      <w:outlineLvl w:val="1"/>
    </w:pPr>
    <w:rPr>
      <w:b/>
      <w:iCs/>
      <w:sz w:val="24"/>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uiPriority w:val="59"/>
    <w:rsid w:val="007221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aliases w:val="Заголовок 2 - после заг.1 и перед заг.3 Знак"/>
    <w:basedOn w:val="a3"/>
    <w:link w:val="2"/>
    <w:rsid w:val="00327BEB"/>
    <w:rPr>
      <w:rFonts w:ascii="Times New Roman" w:eastAsia="Times New Roman" w:hAnsi="Times New Roman" w:cs="Times New Roman"/>
      <w:b/>
      <w:iCs/>
      <w:sz w:val="24"/>
      <w:szCs w:val="28"/>
      <w:lang w:eastAsia="ru-RU"/>
    </w:rPr>
  </w:style>
  <w:style w:type="paragraph" w:customStyle="1" w:styleId="a">
    <w:name w:val="Пункт"/>
    <w:basedOn w:val="a2"/>
    <w:link w:val="1"/>
    <w:rsid w:val="00327BEB"/>
    <w:pPr>
      <w:numPr>
        <w:ilvl w:val="2"/>
        <w:numId w:val="2"/>
      </w:numPr>
      <w:spacing w:line="360" w:lineRule="auto"/>
      <w:jc w:val="both"/>
    </w:pPr>
    <w:rPr>
      <w:sz w:val="28"/>
    </w:rPr>
  </w:style>
  <w:style w:type="paragraph" w:customStyle="1" w:styleId="a0">
    <w:name w:val="Подпункт"/>
    <w:basedOn w:val="a"/>
    <w:rsid w:val="00327BEB"/>
    <w:pPr>
      <w:numPr>
        <w:ilvl w:val="3"/>
      </w:numPr>
      <w:tabs>
        <w:tab w:val="clear" w:pos="4581"/>
        <w:tab w:val="num" w:pos="360"/>
      </w:tabs>
    </w:pPr>
  </w:style>
  <w:style w:type="paragraph" w:customStyle="1" w:styleId="a1">
    <w:name w:val="Подподпункт"/>
    <w:basedOn w:val="a0"/>
    <w:rsid w:val="00327BEB"/>
    <w:pPr>
      <w:numPr>
        <w:ilvl w:val="4"/>
      </w:numPr>
      <w:tabs>
        <w:tab w:val="clear" w:pos="5301"/>
        <w:tab w:val="num" w:pos="360"/>
      </w:tabs>
    </w:pPr>
  </w:style>
  <w:style w:type="character" w:customStyle="1" w:styleId="1">
    <w:name w:val="Пункт Знак1"/>
    <w:link w:val="a"/>
    <w:locked/>
    <w:rsid w:val="00327BEB"/>
    <w:rPr>
      <w:rFonts w:ascii="Times New Roman" w:eastAsia="Times New Roman" w:hAnsi="Times New Roman" w:cs="Times New Roman"/>
      <w:sz w:val="28"/>
      <w:szCs w:val="20"/>
      <w:lang w:eastAsia="ru-RU"/>
    </w:rPr>
  </w:style>
  <w:style w:type="paragraph" w:styleId="a7">
    <w:name w:val="List Paragraph"/>
    <w:basedOn w:val="a2"/>
    <w:uiPriority w:val="34"/>
    <w:qFormat/>
    <w:rsid w:val="00386340"/>
    <w:pPr>
      <w:ind w:left="720"/>
      <w:contextualSpacing/>
    </w:pPr>
  </w:style>
  <w:style w:type="paragraph" w:styleId="a8">
    <w:name w:val="Balloon Text"/>
    <w:basedOn w:val="a2"/>
    <w:link w:val="a9"/>
    <w:uiPriority w:val="99"/>
    <w:semiHidden/>
    <w:unhideWhenUsed/>
    <w:rsid w:val="007C6548"/>
    <w:rPr>
      <w:rFonts w:ascii="Tahoma" w:hAnsi="Tahoma" w:cs="Tahoma"/>
      <w:sz w:val="16"/>
      <w:szCs w:val="16"/>
    </w:rPr>
  </w:style>
  <w:style w:type="character" w:customStyle="1" w:styleId="a9">
    <w:name w:val="Текст выноски Знак"/>
    <w:basedOn w:val="a3"/>
    <w:link w:val="a8"/>
    <w:uiPriority w:val="99"/>
    <w:semiHidden/>
    <w:rsid w:val="007C654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38208">
      <w:bodyDiv w:val="1"/>
      <w:marLeft w:val="0"/>
      <w:marRight w:val="0"/>
      <w:marTop w:val="0"/>
      <w:marBottom w:val="0"/>
      <w:divBdr>
        <w:top w:val="none" w:sz="0" w:space="0" w:color="auto"/>
        <w:left w:val="none" w:sz="0" w:space="0" w:color="auto"/>
        <w:bottom w:val="none" w:sz="0" w:space="0" w:color="auto"/>
        <w:right w:val="none" w:sz="0" w:space="0" w:color="auto"/>
      </w:divBdr>
    </w:div>
    <w:div w:id="216355142">
      <w:bodyDiv w:val="1"/>
      <w:marLeft w:val="0"/>
      <w:marRight w:val="0"/>
      <w:marTop w:val="0"/>
      <w:marBottom w:val="0"/>
      <w:divBdr>
        <w:top w:val="none" w:sz="0" w:space="0" w:color="auto"/>
        <w:left w:val="none" w:sz="0" w:space="0" w:color="auto"/>
        <w:bottom w:val="none" w:sz="0" w:space="0" w:color="auto"/>
        <w:right w:val="none" w:sz="0" w:space="0" w:color="auto"/>
      </w:divBdr>
    </w:div>
    <w:div w:id="237906650">
      <w:bodyDiv w:val="1"/>
      <w:marLeft w:val="0"/>
      <w:marRight w:val="0"/>
      <w:marTop w:val="0"/>
      <w:marBottom w:val="0"/>
      <w:divBdr>
        <w:top w:val="none" w:sz="0" w:space="0" w:color="auto"/>
        <w:left w:val="none" w:sz="0" w:space="0" w:color="auto"/>
        <w:bottom w:val="none" w:sz="0" w:space="0" w:color="auto"/>
        <w:right w:val="none" w:sz="0" w:space="0" w:color="auto"/>
      </w:divBdr>
    </w:div>
    <w:div w:id="332294078">
      <w:bodyDiv w:val="1"/>
      <w:marLeft w:val="0"/>
      <w:marRight w:val="0"/>
      <w:marTop w:val="0"/>
      <w:marBottom w:val="0"/>
      <w:divBdr>
        <w:top w:val="none" w:sz="0" w:space="0" w:color="auto"/>
        <w:left w:val="none" w:sz="0" w:space="0" w:color="auto"/>
        <w:bottom w:val="none" w:sz="0" w:space="0" w:color="auto"/>
        <w:right w:val="none" w:sz="0" w:space="0" w:color="auto"/>
      </w:divBdr>
    </w:div>
    <w:div w:id="536505658">
      <w:bodyDiv w:val="1"/>
      <w:marLeft w:val="0"/>
      <w:marRight w:val="0"/>
      <w:marTop w:val="0"/>
      <w:marBottom w:val="0"/>
      <w:divBdr>
        <w:top w:val="none" w:sz="0" w:space="0" w:color="auto"/>
        <w:left w:val="none" w:sz="0" w:space="0" w:color="auto"/>
        <w:bottom w:val="none" w:sz="0" w:space="0" w:color="auto"/>
        <w:right w:val="none" w:sz="0" w:space="0" w:color="auto"/>
      </w:divBdr>
    </w:div>
    <w:div w:id="644899028">
      <w:bodyDiv w:val="1"/>
      <w:marLeft w:val="0"/>
      <w:marRight w:val="0"/>
      <w:marTop w:val="0"/>
      <w:marBottom w:val="0"/>
      <w:divBdr>
        <w:top w:val="none" w:sz="0" w:space="0" w:color="auto"/>
        <w:left w:val="none" w:sz="0" w:space="0" w:color="auto"/>
        <w:bottom w:val="none" w:sz="0" w:space="0" w:color="auto"/>
        <w:right w:val="none" w:sz="0" w:space="0" w:color="auto"/>
      </w:divBdr>
    </w:div>
    <w:div w:id="781343398">
      <w:bodyDiv w:val="1"/>
      <w:marLeft w:val="0"/>
      <w:marRight w:val="0"/>
      <w:marTop w:val="0"/>
      <w:marBottom w:val="0"/>
      <w:divBdr>
        <w:top w:val="none" w:sz="0" w:space="0" w:color="auto"/>
        <w:left w:val="none" w:sz="0" w:space="0" w:color="auto"/>
        <w:bottom w:val="none" w:sz="0" w:space="0" w:color="auto"/>
        <w:right w:val="none" w:sz="0" w:space="0" w:color="auto"/>
      </w:divBdr>
    </w:div>
    <w:div w:id="814444491">
      <w:bodyDiv w:val="1"/>
      <w:marLeft w:val="0"/>
      <w:marRight w:val="0"/>
      <w:marTop w:val="0"/>
      <w:marBottom w:val="0"/>
      <w:divBdr>
        <w:top w:val="none" w:sz="0" w:space="0" w:color="auto"/>
        <w:left w:val="none" w:sz="0" w:space="0" w:color="auto"/>
        <w:bottom w:val="none" w:sz="0" w:space="0" w:color="auto"/>
        <w:right w:val="none" w:sz="0" w:space="0" w:color="auto"/>
      </w:divBdr>
    </w:div>
    <w:div w:id="1054233676">
      <w:bodyDiv w:val="1"/>
      <w:marLeft w:val="0"/>
      <w:marRight w:val="0"/>
      <w:marTop w:val="0"/>
      <w:marBottom w:val="0"/>
      <w:divBdr>
        <w:top w:val="none" w:sz="0" w:space="0" w:color="auto"/>
        <w:left w:val="none" w:sz="0" w:space="0" w:color="auto"/>
        <w:bottom w:val="none" w:sz="0" w:space="0" w:color="auto"/>
        <w:right w:val="none" w:sz="0" w:space="0" w:color="auto"/>
      </w:divBdr>
    </w:div>
    <w:div w:id="1251311562">
      <w:bodyDiv w:val="1"/>
      <w:marLeft w:val="0"/>
      <w:marRight w:val="0"/>
      <w:marTop w:val="0"/>
      <w:marBottom w:val="0"/>
      <w:divBdr>
        <w:top w:val="none" w:sz="0" w:space="0" w:color="auto"/>
        <w:left w:val="none" w:sz="0" w:space="0" w:color="auto"/>
        <w:bottom w:val="none" w:sz="0" w:space="0" w:color="auto"/>
        <w:right w:val="none" w:sz="0" w:space="0" w:color="auto"/>
      </w:divBdr>
    </w:div>
    <w:div w:id="1330018914">
      <w:bodyDiv w:val="1"/>
      <w:marLeft w:val="0"/>
      <w:marRight w:val="0"/>
      <w:marTop w:val="0"/>
      <w:marBottom w:val="0"/>
      <w:divBdr>
        <w:top w:val="none" w:sz="0" w:space="0" w:color="auto"/>
        <w:left w:val="none" w:sz="0" w:space="0" w:color="auto"/>
        <w:bottom w:val="none" w:sz="0" w:space="0" w:color="auto"/>
        <w:right w:val="none" w:sz="0" w:space="0" w:color="auto"/>
      </w:divBdr>
    </w:div>
    <w:div w:id="1462070608">
      <w:bodyDiv w:val="1"/>
      <w:marLeft w:val="0"/>
      <w:marRight w:val="0"/>
      <w:marTop w:val="0"/>
      <w:marBottom w:val="0"/>
      <w:divBdr>
        <w:top w:val="none" w:sz="0" w:space="0" w:color="auto"/>
        <w:left w:val="none" w:sz="0" w:space="0" w:color="auto"/>
        <w:bottom w:val="none" w:sz="0" w:space="0" w:color="auto"/>
        <w:right w:val="none" w:sz="0" w:space="0" w:color="auto"/>
      </w:divBdr>
    </w:div>
    <w:div w:id="1744377735">
      <w:bodyDiv w:val="1"/>
      <w:marLeft w:val="0"/>
      <w:marRight w:val="0"/>
      <w:marTop w:val="0"/>
      <w:marBottom w:val="0"/>
      <w:divBdr>
        <w:top w:val="none" w:sz="0" w:space="0" w:color="auto"/>
        <w:left w:val="none" w:sz="0" w:space="0" w:color="auto"/>
        <w:bottom w:val="none" w:sz="0" w:space="0" w:color="auto"/>
        <w:right w:val="none" w:sz="0" w:space="0" w:color="auto"/>
      </w:divBdr>
    </w:div>
    <w:div w:id="188691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DC0E1434A160CD9E7F57F667A50716FBFA9677C609FC62A0746DF94FTFxD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himprom42.ru" TargetMode="External"/><Relationship Id="rId12" Type="http://schemas.openxmlformats.org/officeDocument/2006/relationships/hyperlink" Target="consultantplus://offline/ref=90DC0E1434A160CD9E7F57F667A50716FBF99675C70DFC62A0746DF94FTFxD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emhimprom.ru" TargetMode="External"/><Relationship Id="rId11" Type="http://schemas.openxmlformats.org/officeDocument/2006/relationships/hyperlink" Target="consultantplus://offline/ref=90DC0E1434A160CD9E7F57F667A50716FBF99677C100FC62A0746DF94FTFxDA" TargetMode="External"/><Relationship Id="rId5" Type="http://schemas.openxmlformats.org/officeDocument/2006/relationships/webSettings" Target="webSettings.xml"/><Relationship Id="rId10" Type="http://schemas.openxmlformats.org/officeDocument/2006/relationships/hyperlink" Target="consultantplus://offline/ref=90DC0E1434A160CD9E7F57F667A50716FBFA9970CD0CFC62A0746DF94FFDBF511A26B049814CE762T0xDA" TargetMode="External"/><Relationship Id="rId4" Type="http://schemas.openxmlformats.org/officeDocument/2006/relationships/settings" Target="settings.xml"/><Relationship Id="rId9" Type="http://schemas.openxmlformats.org/officeDocument/2006/relationships/hyperlink" Target="consultantplus://offline/ref=90DC0E1434A160CD9E7F57F667A50716FBF9957EC20BFC62A0746DF94FTFxD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3</Pages>
  <Words>1445</Words>
  <Characters>8243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Алексей</cp:lastModifiedBy>
  <cp:revision>8</cp:revision>
  <cp:lastPrinted>2014-10-14T10:04:00Z</cp:lastPrinted>
  <dcterms:created xsi:type="dcterms:W3CDTF">2014-10-13T09:01:00Z</dcterms:created>
  <dcterms:modified xsi:type="dcterms:W3CDTF">2014-10-14T10:31:00Z</dcterms:modified>
</cp:coreProperties>
</file>